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195.png" ContentType="image/png"/>
  <Override PartName="/word/media/rId193.png" ContentType="image/png"/>
  <Override PartName="/word/media/rId197.png" ContentType="image/png"/>
  <Override PartName="/word/media/rId22.png" ContentType="image/png"/>
  <Override PartName="/word/media/rId87.png" ContentType="image/png"/>
  <Override PartName="/word/media/rId42.png" ContentType="image/png"/>
  <Override PartName="/word/media/rId33.png" ContentType="image/png"/>
  <Override PartName="/word/media/rId222.png" ContentType="image/png"/>
  <Override PartName="/word/media/rId223.png" ContentType="image/png"/>
  <Override PartName="/word/media/rId153.png" ContentType="image/png"/>
  <Override PartName="/word/media/rId154.png" ContentType="image/png"/>
  <Override PartName="/word/media/rId155.png" ContentType="image/png"/>
  <Override PartName="/word/media/rId156.png" ContentType="image/png"/>
  <Override PartName="/word/media/rId221.png" ContentType="image/png"/>
  <Override PartName="/word/media/rId226.png" ContentType="image/png"/>
  <Override PartName="/word/media/rId227.png" ContentType="image/png"/>
  <Override PartName="/word/media/rId201.png" ContentType="image/png"/>
  <Override PartName="/word/media/rId202.png" ContentType="image/png"/>
  <Override PartName="/word/media/rId204.png" ContentType="image/png"/>
  <Override PartName="/word/media/rId206.png" ContentType="image/png"/>
  <Override PartName="/word/media/rId2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2021-12-29</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1</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G. 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3"/>
      </w:pP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mercado-de-trabajo"/>
    <w:p>
      <w:pPr>
        <w:pStyle w:val="Heading3"/>
      </w:pPr>
      <w:r>
        <w:t xml:space="preserve">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3"/>
      </w:pP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3"/>
      </w:pP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32" w:name="Xad7785a57c33916ec48840774ec8657fb5eaab7"/>
    <w:p>
      <w:pPr>
        <w:pStyle w:val="Heading1"/>
      </w:pPr>
      <w:r>
        <w:t xml:space="preserve">(PART) Diseño estadístico de las encuestas de hogares</w:t>
      </w:r>
    </w:p>
    <w:bookmarkEnd w:id="32"/>
    <w:bookmarkStart w:id="55" w:name="el-paradigma-del-error-total"/>
    <w:p>
      <w:pPr>
        <w:pStyle w:val="Heading1"/>
      </w:pPr>
      <w:r>
        <w:rPr>
          <w:rStyle w:val="SectionNumber"/>
        </w:rPr>
        <w:t xml:space="preserve">2</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3"/>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4" w:name="qué-es-una-encuesta"/>
    <w:p>
      <w:pPr>
        <w:pStyle w:val="Heading2"/>
      </w:pPr>
      <w:r>
        <w:rPr>
          <w:rStyle w:val="SectionNumber"/>
        </w:rPr>
        <w:t xml:space="preserve">2.1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4"/>
    <w:bookmarkStart w:id="37" w:name="sesgos-generados-en-las-encuestas"/>
    <w:p>
      <w:pPr>
        <w:pStyle w:val="Heading2"/>
      </w:pPr>
      <w:r>
        <w:rPr>
          <w:rStyle w:val="SectionNumber"/>
        </w:rPr>
        <w:t xml:space="preserve">2.2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5" w:name="sesgo-de-selección"/>
    <w:p>
      <w:pPr>
        <w:pStyle w:val="Heading3"/>
      </w:pP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5"/>
    <w:bookmarkStart w:id="36" w:name="sesgo-de-medición"/>
    <w:p>
      <w:pPr>
        <w:pStyle w:val="Heading3"/>
      </w:pP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6"/>
    <w:bookmarkEnd w:id="37"/>
    <w:bookmarkStart w:id="41" w:name="Xc0dc0f7b21ca969145e1aecd5f099fd97e8f5f2"/>
    <w:p>
      <w:pPr>
        <w:pStyle w:val="Heading2"/>
      </w:pPr>
      <w:r>
        <w:rPr>
          <w:rStyle w:val="SectionNumber"/>
        </w:rPr>
        <w:t xml:space="preserve">2.3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8" w:name="X506ffef64bdf4369724acd86b1c3f902da93957"/>
    <w:p>
      <w:pPr>
        <w:pStyle w:val="Heading3"/>
      </w:pP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8"/>
    <w:bookmarkStart w:id="39" w:name="inicio-de-los-métodos-de-muestreo"/>
    <w:p>
      <w:pPr>
        <w:pStyle w:val="Heading3"/>
      </w:pP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9"/>
    <w:bookmarkStart w:id="40" w:name="inicio-de-la-recolección-de-datos"/>
    <w:p>
      <w:pPr>
        <w:pStyle w:val="Heading3"/>
      </w:pP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40"/>
    <w:bookmarkEnd w:id="41"/>
    <w:bookmarkStart w:id="53" w:name="el-ciclo-de-vida-de-una-encuesta"/>
    <w:p>
      <w:pPr>
        <w:pStyle w:val="Heading2"/>
      </w:pPr>
      <w:r>
        <w:rPr>
          <w:rStyle w:val="SectionNumber"/>
        </w:rPr>
        <w:t xml:space="preserve">2.4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2"/>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6" w:name="inferencia-individual"/>
    <w:p>
      <w:pPr>
        <w:pStyle w:val="Heading3"/>
      </w:pPr>
      <w:r>
        <w:rPr>
          <w:rStyle w:val="SectionNumber"/>
        </w:rPr>
        <w:t xml:space="preserve">2.4.1</w:t>
      </w:r>
      <w:r>
        <w:tab/>
      </w:r>
      <w:r>
        <w:t xml:space="preserve">Inferencia individual</w:t>
      </w:r>
    </w:p>
    <w:bookmarkStart w:id="43" w:name="constructo"/>
    <w:p>
      <w:pPr>
        <w:pStyle w:val="Heading4"/>
      </w:pP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3"/>
    <w:bookmarkStart w:id="44" w:name="mediciones"/>
    <w:p>
      <w:pPr>
        <w:pStyle w:val="Heading4"/>
      </w:pP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4"/>
    <w:bookmarkStart w:id="45" w:name="respuesta-y-edición"/>
    <w:p>
      <w:pPr>
        <w:pStyle w:val="Heading4"/>
      </w:pP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5"/>
    <w:bookmarkEnd w:id="46"/>
    <w:bookmarkStart w:id="52" w:name="inferencia-grupal"/>
    <w:p>
      <w:pPr>
        <w:pStyle w:val="Heading3"/>
      </w:pPr>
      <w:r>
        <w:rPr>
          <w:rStyle w:val="SectionNumber"/>
        </w:rPr>
        <w:t xml:space="preserve">2.4.2</w:t>
      </w:r>
      <w:r>
        <w:tab/>
      </w:r>
      <w:r>
        <w:t xml:space="preserve">Inferencia grupal</w:t>
      </w:r>
    </w:p>
    <w:bookmarkStart w:id="47" w:name="la-población-objetivo"/>
    <w:p>
      <w:pPr>
        <w:pStyle w:val="Heading4"/>
      </w:pP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7"/>
    <w:bookmarkStart w:id="48" w:name="la-población-enmarcada"/>
    <w:p>
      <w:pPr>
        <w:pStyle w:val="Heading4"/>
      </w:pP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8"/>
    <w:bookmarkStart w:id="49" w:name="la-muestra"/>
    <w:p>
      <w:pPr>
        <w:pStyle w:val="Heading4"/>
      </w:pP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9"/>
    <w:bookmarkStart w:id="50" w:name="los-respondientes"/>
    <w:p>
      <w:pPr>
        <w:pStyle w:val="Heading4"/>
      </w:pP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0"/>
    <w:bookmarkStart w:id="51" w:name="los-ajustes-post-encuesta"/>
    <w:p>
      <w:pPr>
        <w:pStyle w:val="Heading4"/>
      </w:pP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1"/>
    <w:bookmarkEnd w:id="52"/>
    <w:bookmarkEnd w:id="53"/>
    <w:bookmarkStart w:id="54" w:name="el-proceso-de-respuesta"/>
    <w:p>
      <w:pPr>
        <w:pStyle w:val="Heading2"/>
      </w:pPr>
      <w:r>
        <w:rPr>
          <w:rStyle w:val="SectionNumber"/>
        </w:rPr>
        <w:t xml:space="preserve">2.5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4"/>
    <w:bookmarkEnd w:id="55"/>
    <w:bookmarkStart w:id="67" w:name="elementos-básicos"/>
    <w:p>
      <w:pPr>
        <w:pStyle w:val="Heading1"/>
      </w:pPr>
      <w:r>
        <w:rPr>
          <w:rStyle w:val="SectionNumber"/>
        </w:rPr>
        <w:t xml:space="preserve">3</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6"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6"/>
    <w:bookmarkStart w:id="62"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7" w:name="encuestas-transversales"/>
    <w:p>
      <w:pPr>
        <w:pStyle w:val="Heading3"/>
      </w:pP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0.0"/>
        <w:tblLook w:firstRow="1" w:lastRow="0" w:firstColumn="0" w:lastColumn="0" w:noHBand="0" w:noVBand="0" w:val="0020"/>
        <w:tblCaption w:val="Esquema de una encuesta transversa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tc>
        <w:tc>
          <w:p>
            <w:pPr>
              <w:pStyle w:val="Compact"/>
              <w:jc w:val="center"/>
            </w:pPr>
            <w:r>
              <w:rPr>
                <w:bCs/>
                <w:b/>
              </w:rPr>
              <w:t xml:space="preserve">x</w:t>
            </w:r>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pPr>
              <w:pStyle w:val="Compact"/>
              <w:jc w:val="center"/>
            </w:pPr>
            <w:r>
              <w:rPr>
                <w:bCs/>
                <w:b/>
              </w:rPr>
              <w:t xml:space="preserve">x</w:t>
            </w:r>
          </w:p>
        </w:tc>
        <w:tc>
          <w:p/>
        </w:tc>
        <w:tc>
          <w:p/>
        </w:tc>
        <w:tc>
          <w:p/>
        </w:tc>
        <w:tc>
          <w:p/>
        </w:tc>
      </w:tr>
      <w:tr>
        <w:tc>
          <w:p>
            <w:pPr>
              <w:pStyle w:val="Compact"/>
              <w:jc w:val="center"/>
            </w:pPr>
            <w:r>
              <w:t xml:space="preserve">…</w:t>
            </w:r>
          </w:p>
        </w:tc>
        <w:tc>
          <w:p/>
        </w:tc>
        <w:tc>
          <w:p>
            <w:pPr>
              <w:pStyle w:val="Compact"/>
              <w:jc w:val="center"/>
            </w:pPr>
            <w:r>
              <w:rPr>
                <w:bCs/>
                <w:b/>
              </w:rPr>
              <w:t xml:space="preserve">x</w:t>
            </w:r>
          </w:p>
        </w:tc>
        <w:tc>
          <w:p/>
        </w:tc>
        <w:tc>
          <w:p/>
        </w:tc>
        <w:tc>
          <w:p/>
        </w:tc>
        <w:tc>
          <w:p/>
        </w:tc>
      </w:tr>
      <w:tr>
        <w:tc>
          <w:p>
            <w:pPr>
              <w:pStyle w:val="Compact"/>
              <w:jc w:val="center"/>
            </w:pPr>
            <m:oMath>
              <m:r>
                <m:t>n</m:t>
              </m:r>
            </m:oMath>
          </w:p>
        </w:tc>
        <w:tc>
          <w:p/>
        </w:tc>
        <w:tc>
          <w:p>
            <w:pPr>
              <w:pStyle w:val="Compact"/>
              <w:jc w:val="center"/>
            </w:pPr>
            <w:r>
              <w:rPr>
                <w:bCs/>
                <w:b/>
              </w:rPr>
              <w:t xml:space="preserve">x</w:t>
            </w:r>
          </w:p>
        </w:tc>
        <w:tc>
          <w:p/>
        </w:tc>
        <w:tc>
          <w:p/>
        </w:tc>
        <w:tc>
          <w:p/>
        </w:tc>
        <w:tc>
          <w:p/>
        </w:tc>
      </w:tr>
    </w:tbl>
    <w:bookmarkEnd w:id="57"/>
    <w:bookmarkStart w:id="58" w:name="encuestas-repetidas"/>
    <w:p>
      <w:pPr>
        <w:pStyle w:val="Heading3"/>
      </w:pP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0.0"/>
        <w:tblLook w:firstRow="1" w:lastRow="0" w:firstColumn="0" w:lastColumn="0" w:noHBand="0" w:noVBand="0" w:val="0020"/>
        <w:tblCaption w:val="Esquema de una encuesta repetida."/>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tc>
        <w:tc>
          <w:p>
            <w:pPr>
              <w:pStyle w:val="Compact"/>
              <w:jc w:val="center"/>
            </w:pPr>
            <w:r>
              <w:rPr>
                <w:bCs/>
                <w:b/>
              </w:rPr>
              <w:t xml:space="preserve">x</w:t>
            </w:r>
          </w:p>
        </w:tc>
        <w:tc>
          <w:p/>
        </w:tc>
        <w:tc>
          <w:p/>
        </w:tc>
        <w:tc>
          <w:p/>
        </w:tc>
      </w:tr>
      <w:tr>
        <w:tc>
          <w:p>
            <w:pPr>
              <w:pStyle w:val="Compact"/>
              <w:jc w:val="center"/>
            </w:pPr>
            <w:r>
              <w:t xml:space="preserve">4</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8"/>
    <w:bookmarkStart w:id="59" w:name="encuestas-panel"/>
    <w:p>
      <w:pPr>
        <w:pStyle w:val="Heading3"/>
      </w:pP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0.0"/>
        <w:tblLook w:firstRow="1" w:lastRow="0" w:firstColumn="0" w:lastColumn="0" w:noHBand="0" w:noVBand="0" w:val="0020"/>
        <w:tblCaption w:val="Esquema de una encuesta tipo pane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4</w:t>
            </w:r>
          </w:p>
        </w:tc>
        <w:tc>
          <w:p/>
        </w:tc>
        <w:tc>
          <w:p/>
        </w:tc>
        <w:tc>
          <w:p/>
        </w:tc>
        <w:tc>
          <w:p/>
        </w:tc>
        <w:tc>
          <w:p/>
        </w:tc>
        <w:tc>
          <w:p/>
        </w:tc>
      </w:tr>
      <w:tr>
        <w:tc>
          <w:p>
            <w:pPr>
              <w:pStyle w:val="Compact"/>
              <w:jc w:val="center"/>
            </w:pPr>
            <w:r>
              <w:t xml:space="preserve">…</w:t>
            </w:r>
          </w:p>
        </w:tc>
        <w:tc>
          <w:p/>
        </w:tc>
        <w:tc>
          <w:p/>
        </w:tc>
        <w:tc>
          <w:p/>
        </w:tc>
        <w:tc>
          <w:p/>
        </w:tc>
        <w:tc>
          <w:p/>
        </w:tc>
        <w:tc>
          <w:p/>
        </w:tc>
      </w:tr>
      <w:tr>
        <w:tc>
          <w:p>
            <w:pPr>
              <w:pStyle w:val="Compact"/>
              <w:jc w:val="center"/>
            </w:pPr>
            <m:oMath>
              <m:r>
                <m:t>n</m:t>
              </m:r>
            </m:oMath>
          </w:p>
        </w:tc>
        <w:tc>
          <w:p/>
        </w:tc>
        <w:tc>
          <w:p/>
        </w:tc>
        <w:tc>
          <w:p/>
        </w:tc>
        <w:tc>
          <w:p/>
        </w:tc>
        <w:tc>
          <w:p/>
        </w:tc>
        <w:tc>
          <w:p/>
        </w:tc>
      </w:tr>
    </w:tbl>
    <w:bookmarkEnd w:id="59"/>
    <w:bookmarkStart w:id="60" w:name="encuestas-de-panel-dividido"/>
    <w:p>
      <w:pPr>
        <w:pStyle w:val="Heading3"/>
      </w:pP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0.0"/>
        <w:tblLook w:firstRow="1" w:lastRow="0" w:firstColumn="0" w:lastColumn="0" w:noHBand="0" w:noVBand="0" w:val="0020"/>
        <w:tblCaption w:val="Esquema de una encuesta de panel dividid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tc>
        <w:tc>
          <w:p>
            <w:pPr>
              <w:pStyle w:val="Compact"/>
              <w:jc w:val="center"/>
            </w:pPr>
            <w:r>
              <w:rPr>
                <w:bCs/>
                <w:b/>
              </w:rPr>
              <w:t xml:space="preserve">x</w:t>
            </w:r>
          </w:p>
        </w:tc>
        <w:tc>
          <w:p/>
        </w:tc>
        <w:tc>
          <w:p/>
        </w:tc>
        <w:tc>
          <w:p/>
        </w:tc>
      </w:tr>
      <w:tr>
        <w:tc>
          <w:p>
            <w:pPr>
              <w:pStyle w:val="Compact"/>
              <w:jc w:val="center"/>
            </w:pPr>
            <w:r>
              <w:t xml:space="preserve">5</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0"/>
    <w:bookmarkStart w:id="61" w:name="encuestas-de-panel-rotativo"/>
    <w:p>
      <w:pPr>
        <w:pStyle w:val="Heading3"/>
      </w:pP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0.0"/>
        <w:tblLook w:firstRow="1" w:lastRow="0" w:firstColumn="0" w:lastColumn="0" w:noHBand="0" w:noVBand="0" w:val="0020"/>
        <w:tblCaption w:val="Esquema de una encuesta de panel rotativ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Tiempo 5</w:t>
            </w:r>
          </w:p>
        </w:tc>
        <w:tc>
          <w:p>
            <w:pPr>
              <w:pStyle w:val="Compact"/>
              <w:jc w:val="center"/>
            </w:pPr>
            <w:r>
              <w:t xml:space="preserve">Tiempo 6</w:t>
            </w:r>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tc>
        <w:tc>
          <w:p/>
        </w:tc>
        <w:tc>
          <w:p/>
        </w:tc>
        <w:tc>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c>
          <w:p/>
        </w:tc>
      </w:tr>
      <w:tr>
        <w:tc>
          <w:p>
            <w:pPr>
              <w:pStyle w:val="Compact"/>
              <w:jc w:val="center"/>
            </w:pPr>
            <w:r>
              <w:t xml:space="preserve">4</w:t>
            </w:r>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r>
      <w:tr>
        <w:tc>
          <w:p>
            <w:pPr>
              <w:pStyle w:val="Compact"/>
              <w:jc w:val="center"/>
            </w:pPr>
            <w:r>
              <w:t xml:space="preserve">5</w:t>
            </w:r>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r>
      <w:tr>
        <w:tc>
          <w:p>
            <w:pPr>
              <w:pStyle w:val="Compact"/>
              <w:jc w:val="center"/>
            </w:pPr>
            <w:r>
              <w:t xml:space="preserve">6</w:t>
            </w:r>
          </w:p>
        </w:tc>
        <w:tc>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w:t>
            </w:r>
          </w:p>
        </w:tc>
        <w:tc>
          <w:p/>
        </w:tc>
        <w:tc>
          <w:p/>
        </w:tc>
        <w:tc>
          <w:p/>
        </w:tc>
        <w:tc>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1"/>
    <w:bookmarkEnd w:id="62"/>
    <w:bookmarkStart w:id="64"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3"/>
      </w:r>
      <w:r>
        <w:t xml:space="preserve"> </w:t>
      </w:r>
      <w:r>
        <w:t xml:space="preserve">de rotación</w:t>
      </w:r>
      <w:r>
        <w:t xml:space="preserve"> </w:t>
      </w:r>
      <m:oMath>
        <m:r>
          <m:t>2</m:t>
        </m:r>
        <m:r>
          <m:rPr>
            <m:sty m:val="p"/>
          </m:rPr>
          <m:t>(</m:t>
        </m:r>
        <m:r>
          <m:t>2</m:t>
        </m:r>
        <m:r>
          <m:rPr>
            <m:sty m:val="p"/>
          </m:rPr>
          <m:t>)</m:t>
        </m:r>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pct" w:w="0.0"/>
        <w:tblLook w:firstRow="1" w:lastRow="0" w:firstColumn="0" w:lastColumn="0" w:noHBand="0" w:noVBand="0" w:val="0020"/>
        <w:tblCaption w:val="Rotación de paneles en un diseño 2(2)2."/>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d4</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a4</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a4</w:t>
            </w:r>
          </w:p>
        </w:tc>
        <w:tc>
          <w:p>
            <w:pPr>
              <w:pStyle w:val="Compact"/>
              <w:jc w:val="center"/>
            </w:pPr>
            <w:r>
              <w:rPr>
                <w:iCs/>
                <w:i/>
              </w:rPr>
              <w:t xml:space="preserve">b3</w:t>
            </w:r>
          </w:p>
        </w:tc>
        <w:tc>
          <w:p>
            <w:pPr>
              <w:pStyle w:val="Compact"/>
              <w:jc w:val="center"/>
            </w:pPr>
            <w:r>
              <w:rPr>
                <w:iCs/>
                <w:i/>
              </w:rPr>
              <w:t xml:space="preserve">c5</w:t>
            </w:r>
          </w:p>
        </w:tc>
        <w:tc>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pct" w:w="0.0"/>
        <w:tblLook w:firstRow="1" w:lastRow="0" w:firstColumn="0" w:lastColumn="0" w:noHBand="0" w:noVBand="0" w:val="0020"/>
        <w:tblCaption w:val="Rotación de paneles en un diseño 4(0)1."/>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T4</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T2</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T4</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4"/>
    <w:bookmarkStart w:id="66"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grow/>
                    </m:dPr>
                    <m:e>
                      <m:f>
                        <m:fPr>
                          <m:type m:val="bar"/>
                        </m:fPr>
                        <m:num>
                          <m:r>
                            <m:t>u</m:t>
                          </m:r>
                          <m:r>
                            <m:rPr>
                              <m:sty m:val="p"/>
                            </m:rPr>
                            <m:t>−</m:t>
                          </m:r>
                          <m:sSub>
                            <m:e>
                              <m:r>
                                <m:t>y</m:t>
                              </m:r>
                            </m:e>
                            <m:sub>
                              <m:r>
                                <m:t>k</m:t>
                              </m:r>
                            </m:sub>
                          </m:sSub>
                        </m:num>
                        <m:den>
                          <m:r>
                            <m:t>u</m:t>
                          </m:r>
                        </m:den>
                      </m:f>
                    </m:e>
                  </m:d>
                </m:e>
                <m:sup>
                  <m:r>
                    <m:t>α</m:t>
                  </m:r>
                </m:sup>
              </m:sSup>
            </m:e>
          </m:nary>
          <m:sSub>
            <m:e>
              <m:r>
                <m:t>I</m:t>
              </m:r>
            </m:e>
            <m:sub>
              <m:r>
                <m:rPr>
                  <m:sty m:val="p"/>
                </m:rPr>
                <m:t>(</m:t>
              </m:r>
              <m:sSub>
                <m:e>
                  <m:r>
                    <m:t>y</m:t>
                  </m:r>
                </m:e>
                <m:sub>
                  <m:r>
                    <m:t>k</m:t>
                  </m:r>
                </m:sub>
              </m:sSub>
              <m:r>
                <m:rPr>
                  <m:sty m:val="p"/>
                </m:rPr>
                <m:t>&lt;</m:t>
              </m:r>
              <m:r>
                <m:t>u</m:t>
              </m:r>
              <m:r>
                <m:rPr>
                  <m:sty m:val="p"/>
                </m:rPr>
                <m:t>)</m:t>
              </m:r>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r>
                    <m:rPr>
                      <m:sty m:val="p"/>
                    </m:rPr>
                    <m:t>(</m:t>
                  </m:r>
                  <m:r>
                    <m:t>2</m:t>
                  </m:r>
                  <m:r>
                    <m:rPr>
                      <m:sty m:val="p"/>
                    </m:rPr>
                    <m:t>)</m:t>
                  </m:r>
                </m:sup>
              </m:sSup>
            </m:sub>
          </m:sSub>
          <m:r>
            <m:rPr>
              <m:sty m:val="p"/>
            </m:rPr>
            <m:t>−</m:t>
          </m:r>
          <m:sSub>
            <m:e>
              <m:r>
                <m:t>t</m:t>
              </m:r>
            </m:e>
            <m:sub>
              <m:sSup>
                <m:e>
                  <m:r>
                    <m:t>y</m:t>
                  </m:r>
                </m:e>
                <m:sup>
                  <m:r>
                    <m:rPr>
                      <m:sty m:val="p"/>
                    </m:rPr>
                    <m:t>(</m:t>
                  </m:r>
                  <m:r>
                    <m:t>1</m:t>
                  </m:r>
                  <m:r>
                    <m:rPr>
                      <m:sty m:val="p"/>
                    </m:rPr>
                    <m:t>)</m:t>
                  </m:r>
                </m:sup>
              </m:sSup>
            </m:sub>
          </m:sSub>
        </m:oMath>
      </m:oMathPara>
    </w:p>
    <w:p>
      <w:pPr>
        <w:pStyle w:val="FirstParagraph"/>
      </w:pPr>
      <w:r>
        <w:t xml:space="preserve">En donde</w:t>
      </w:r>
      <w:r>
        <w:t xml:space="preserve"> </w:t>
      </w:r>
      <m:oMath>
        <m:sSub>
          <m:e>
            <m:r>
              <m:t>t</m:t>
            </m:r>
          </m:e>
          <m:sub>
            <m:sSup>
              <m:e>
                <m:r>
                  <m:t>y</m:t>
                </m:r>
              </m:e>
              <m:sup>
                <m:r>
                  <m:rPr>
                    <m:sty m:val="p"/>
                  </m:rPr>
                  <m:t>(</m:t>
                </m:r>
                <m:r>
                  <m:t>2</m:t>
                </m:r>
                <m:r>
                  <m:rPr>
                    <m:sty m:val="p"/>
                  </m:rPr>
                  <m:t>)</m:t>
                </m:r>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r>
                  <m:rPr>
                    <m:sty m:val="p"/>
                  </m:rPr>
                  <m:t>(</m:t>
                </m:r>
                <m:r>
                  <m:t>1</m:t>
                </m:r>
                <m:r>
                  <m:rPr>
                    <m:sty m:val="p"/>
                  </m:rPr>
                  <m:t>)</m:t>
                </m:r>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tr>
        <w:tc>
          <w:p>
            <w:pPr>
              <w:pStyle w:val="Compact"/>
              <w:jc w:val="center"/>
            </w:pPr>
            <w:r>
              <w:t xml:space="preserve">Condición</w:t>
            </w:r>
          </w:p>
        </w:tc>
        <w:tc>
          <w:p>
            <w:pPr>
              <w:pStyle w:val="Compact"/>
              <w:jc w:val="center"/>
            </w:pPr>
            <w:r>
              <w:t xml:space="preserve">Ocupado</w:t>
            </w:r>
          </w:p>
        </w:tc>
        <w:tc>
          <w:p>
            <w:pPr>
              <w:pStyle w:val="Compact"/>
              <w:jc w:val="center"/>
            </w:pPr>
            <w:r>
              <w:t xml:space="preserve">Desocupado</w:t>
            </w:r>
          </w:p>
        </w:tc>
        <w:tc>
          <w:p>
            <w:pPr>
              <w:pStyle w:val="Compact"/>
              <w:jc w:val="center"/>
            </w:pPr>
            <w:r>
              <w:t xml:space="preserve">Inactivo</w:t>
            </w:r>
          </w:p>
        </w:tc>
        <w:tc>
          <w:p>
            <w:pPr>
              <w:pStyle w:val="Compact"/>
              <w:jc w:val="center"/>
            </w:pPr>
            <w:r>
              <w:rPr>
                <w:bCs/>
                <w:b/>
              </w:rPr>
              <w:t xml:space="preserve">Total</w:t>
            </w:r>
          </w:p>
        </w:tc>
      </w:tr>
      <w:tr>
        <w:tc>
          <w:p>
            <w:pPr>
              <w:pStyle w:val="Compact"/>
              <w:jc w:val="center"/>
            </w:pPr>
            <w:r>
              <w:t xml:space="preserve">Ocupado</w:t>
            </w:r>
          </w:p>
        </w:tc>
        <w:tc>
          <w:p>
            <w:pPr>
              <w:pStyle w:val="Compact"/>
              <w:jc w:val="center"/>
            </w:pPr>
            <w:r>
              <w:t xml:space="preserve">9222</w:t>
            </w:r>
          </w:p>
        </w:tc>
        <w:tc>
          <w:p>
            <w:pPr>
              <w:pStyle w:val="Compact"/>
              <w:jc w:val="center"/>
            </w:pPr>
            <w:r>
              <w:t xml:space="preserve">128</w:t>
            </w:r>
          </w:p>
        </w:tc>
        <w:tc>
          <w:p>
            <w:pPr>
              <w:pStyle w:val="Compact"/>
              <w:jc w:val="center"/>
            </w:pPr>
            <w:r>
              <w:t xml:space="preserve">662</w:t>
            </w:r>
          </w:p>
        </w:tc>
        <w:tc>
          <w:p>
            <w:pPr>
              <w:pStyle w:val="Compact"/>
              <w:jc w:val="center"/>
            </w:pPr>
            <w:r>
              <w:rPr>
                <w:bCs/>
                <w:b/>
              </w:rPr>
              <w:t xml:space="preserve">10012</w:t>
            </w:r>
          </w:p>
        </w:tc>
      </w:tr>
      <w:tr>
        <w:tc>
          <w:p>
            <w:pPr>
              <w:pStyle w:val="Compact"/>
              <w:jc w:val="center"/>
            </w:pPr>
            <w:r>
              <w:t xml:space="preserve">Desocupado</w:t>
            </w:r>
          </w:p>
        </w:tc>
        <w:tc>
          <w:p>
            <w:pPr>
              <w:pStyle w:val="Compact"/>
              <w:jc w:val="center"/>
            </w:pPr>
            <w:r>
              <w:t xml:space="preserve">221</w:t>
            </w:r>
          </w:p>
        </w:tc>
        <w:tc>
          <w:p>
            <w:pPr>
              <w:pStyle w:val="Compact"/>
              <w:jc w:val="center"/>
            </w:pPr>
            <w:r>
              <w:t xml:space="preserve">322</w:t>
            </w:r>
          </w:p>
        </w:tc>
        <w:tc>
          <w:p>
            <w:pPr>
              <w:pStyle w:val="Compact"/>
              <w:jc w:val="center"/>
            </w:pPr>
            <w:r>
              <w:t xml:space="preserve">151</w:t>
            </w:r>
          </w:p>
        </w:tc>
        <w:tc>
          <w:p>
            <w:pPr>
              <w:pStyle w:val="Compact"/>
              <w:jc w:val="center"/>
            </w:pPr>
            <w:r>
              <w:rPr>
                <w:bCs/>
                <w:b/>
              </w:rPr>
              <w:t xml:space="preserve">694</w:t>
            </w:r>
          </w:p>
        </w:tc>
      </w:tr>
      <w:tr>
        <w:tc>
          <w:p>
            <w:pPr>
              <w:pStyle w:val="Compact"/>
              <w:jc w:val="center"/>
            </w:pPr>
            <w:r>
              <w:t xml:space="preserve">Inactivo</w:t>
            </w:r>
          </w:p>
        </w:tc>
        <w:tc>
          <w:p>
            <w:pPr>
              <w:pStyle w:val="Compact"/>
              <w:jc w:val="center"/>
            </w:pPr>
            <w:r>
              <w:t xml:space="preserve">256</w:t>
            </w:r>
          </w:p>
        </w:tc>
        <w:tc>
          <w:p>
            <w:pPr>
              <w:pStyle w:val="Compact"/>
              <w:jc w:val="center"/>
            </w:pPr>
            <w:r>
              <w:t xml:space="preserve">164</w:t>
            </w:r>
          </w:p>
        </w:tc>
        <w:tc>
          <w:p>
            <w:pPr>
              <w:pStyle w:val="Compact"/>
              <w:jc w:val="center"/>
            </w:pPr>
            <w:r>
              <w:t xml:space="preserve">5941</w:t>
            </w:r>
          </w:p>
        </w:tc>
        <w:tc>
          <w:p>
            <w:pPr>
              <w:pStyle w:val="Compact"/>
              <w:jc w:val="center"/>
            </w:pPr>
            <w:r>
              <w:rPr>
                <w:bCs/>
                <w:b/>
              </w:rPr>
              <w:t xml:space="preserve">6361</w:t>
            </w:r>
          </w:p>
        </w:tc>
      </w:tr>
      <w:tr>
        <w:tc>
          <w:p>
            <w:pPr>
              <w:pStyle w:val="Compact"/>
              <w:jc w:val="center"/>
            </w:pPr>
            <w:r>
              <w:rPr>
                <w:bCs/>
                <w:b/>
              </w:rPr>
              <w:t xml:space="preserve">Total</w:t>
            </w:r>
          </w:p>
        </w:tc>
        <w:tc>
          <w:p>
            <w:pPr>
              <w:pStyle w:val="Compact"/>
              <w:jc w:val="center"/>
            </w:pPr>
            <w:r>
              <w:rPr>
                <w:bCs/>
                <w:b/>
              </w:rPr>
              <w:t xml:space="preserve">9699</w:t>
            </w:r>
          </w:p>
        </w:tc>
        <w:tc>
          <w:p>
            <w:pPr>
              <w:pStyle w:val="Compact"/>
              <w:jc w:val="center"/>
            </w:pPr>
            <w:r>
              <w:rPr>
                <w:bCs/>
                <w:b/>
              </w:rPr>
              <w:t xml:space="preserve">614</w:t>
            </w:r>
          </w:p>
        </w:tc>
        <w:tc>
          <w:p>
            <w:pPr>
              <w:pStyle w:val="Compact"/>
              <w:jc w:val="center"/>
            </w:pPr>
            <w:r>
              <w:rPr>
                <w:bCs/>
                <w:b/>
              </w:rPr>
              <w:t xml:space="preserve">6754</w:t>
            </w:r>
          </w:p>
        </w:tc>
        <w:tc>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r>
          <m:rPr>
            <m:sty m:val="p"/>
          </m:rPr>
          <m:t>(</m:t>
        </m:r>
        <m:r>
          <m:t>9222</m:t>
        </m:r>
        <m:r>
          <m:rPr>
            <m:sty m:val="p"/>
          </m:rPr>
          <m:t>/</m:t>
        </m:r>
        <m:r>
          <m:t>10012</m:t>
        </m:r>
        <m:r>
          <m:rPr>
            <m:sty m:val="p"/>
          </m:rPr>
          <m:t>)</m:t>
        </m:r>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r>
          <m:rPr>
            <m:sty m:val="p"/>
          </m:rPr>
          <m:t>(</m:t>
        </m:r>
        <m:r>
          <m:t>221</m:t>
        </m:r>
        <m:r>
          <m:rPr>
            <m:sty m:val="p"/>
          </m:rPr>
          <m:t>/</m:t>
        </m:r>
        <m:r>
          <m:t>694</m:t>
        </m:r>
        <m:r>
          <m:rPr>
            <m:sty m:val="p"/>
          </m:rPr>
          <m:t>)</m:t>
        </m:r>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r>
          <m:rPr>
            <m:sty m:val="p"/>
          </m:rPr>
          <m:t>(</m:t>
        </m:r>
        <m:r>
          <m:t>662</m:t>
        </m:r>
        <m:r>
          <m:rPr>
            <m:sty m:val="p"/>
          </m:rPr>
          <m:t>/</m:t>
        </m:r>
        <m:r>
          <m:t>10012</m:t>
        </m:r>
        <m:r>
          <m:rPr>
            <m:sty m:val="p"/>
          </m:rPr>
          <m:t>)</m:t>
        </m:r>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r>
          <m:rPr>
            <m:sty m:val="p"/>
          </m:rPr>
          <m:t>(</m:t>
        </m:r>
        <m:r>
          <m:t>128</m:t>
        </m:r>
        <m:r>
          <m:rPr>
            <m:sty m:val="p"/>
          </m:rPr>
          <m:t>/</m:t>
        </m:r>
        <m:r>
          <m:t>10012</m:t>
        </m:r>
        <m:r>
          <m:rPr>
            <m:sty m:val="p"/>
          </m:rPr>
          <m:t>)</m:t>
        </m:r>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r>
          <m:rPr>
            <m:sty m:val="p"/>
          </m:rPr>
          <m:t>(</m:t>
        </m:r>
        <m:r>
          <m:t>322</m:t>
        </m:r>
        <m:r>
          <m:rPr>
            <m:sty m:val="p"/>
          </m:rPr>
          <m:t>/</m:t>
        </m:r>
        <m:r>
          <m:t>694</m:t>
        </m:r>
        <m:r>
          <m:rPr>
            <m:sty m:val="p"/>
          </m:rPr>
          <m:t>)</m:t>
        </m:r>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r>
          <m:rPr>
            <m:sty m:val="p"/>
          </m:rPr>
          <m:t>(</m:t>
        </m:r>
        <m:r>
          <m:t>151</m:t>
        </m:r>
        <m:r>
          <m:rPr>
            <m:sty m:val="p"/>
          </m:rPr>
          <m:t>/</m:t>
        </m:r>
        <m:r>
          <m:t>694</m:t>
        </m:r>
        <m:r>
          <m:rPr>
            <m:sty m:val="p"/>
          </m:rPr>
          <m:t>)</m:t>
        </m:r>
        <m:r>
          <m:rPr>
            <m:sty m:val="p"/>
          </m:rPr>
          <m:t>×</m:t>
        </m:r>
        <m:r>
          <m:t>100</m:t>
        </m:r>
        <m:r>
          <m:rPr>
            <m:sty m:val="p"/>
          </m:rPr>
          <m:t>%</m:t>
        </m:r>
      </m:oMath>
      <w:r>
        <w:t xml:space="preserve"> </w:t>
      </w:r>
      <w:r>
        <w:t xml:space="preserve">de los desempleados es ahora inactivo.</w:t>
      </w:r>
    </w:p>
    <w:bookmarkStart w:id="65" w:name="X3c4578db3b9d372a8a915cb5060c6a3992959d3"/>
    <w:p>
      <w:pPr>
        <w:pStyle w:val="Heading3"/>
      </w:pP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5"/>
    <w:bookmarkEnd w:id="66"/>
    <w:bookmarkEnd w:id="67"/>
    <w:bookmarkStart w:id="74" w:name="definición-del-marco-muestral"/>
    <w:p>
      <w:pPr>
        <w:pStyle w:val="Heading1"/>
      </w:pPr>
      <w:r>
        <w:rPr>
          <w:rStyle w:val="SectionNumber"/>
        </w:rPr>
        <w:t xml:space="preserve">4</w:t>
      </w:r>
      <w:r>
        <w:tab/>
      </w:r>
      <w:r>
        <w:t xml:space="preserve">Definición del marco muestral</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9" w:name="el-marco-de-muestreo"/>
    <w:p>
      <w:pPr>
        <w:pStyle w:val="Heading2"/>
      </w:pPr>
      <w:r>
        <w:rPr>
          <w:rStyle w:val="SectionNumber"/>
        </w:rPr>
        <w:t xml:space="preserve">4.1</w:t>
      </w:r>
      <w:r>
        <w:tab/>
      </w:r>
      <w:r>
        <w:t xml:space="preserve">El marco de muestreo</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8"/>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9"/>
    <w:bookmarkStart w:id="70"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0"/>
    <w:bookmarkStart w:id="73"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Start w:id="72" w:name="Xe05370ff8b97470b25e9d2bfe190d716e730c12"/>
    <w:p>
      <w:pPr>
        <w:pStyle w:val="Heading3"/>
      </w:pP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End w:id="74"/>
    <w:bookmarkStart w:id="90"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5"/>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6"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6"/>
    <w:bookmarkStart w:id="77"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7"/>
    <w:bookmarkStart w:id="83"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r>
            <m:rPr>
              <m:sty m:val="p"/>
            </m:rPr>
            <m:t>(</m:t>
          </m:r>
          <m:sSub>
            <m:e>
              <m:r>
                <m:t>x</m:t>
              </m:r>
            </m:e>
            <m:sub>
              <m:r>
                <m:t>1</m:t>
              </m:r>
            </m:sub>
          </m:sSub>
          <m:r>
            <m:rPr>
              <m:sty m:val="p"/>
            </m:rPr>
            <m:t>,</m:t>
          </m:r>
          <m:r>
            <m:rPr>
              <m:sty m:val="p"/>
            </m:rPr>
            <m:t>…</m:t>
          </m:r>
          <m:r>
            <m:rPr>
              <m:sty m:val="p"/>
            </m:rPr>
            <m:t>,</m:t>
          </m:r>
          <m:sSub>
            <m:e>
              <m:r>
                <m:t>x</m:t>
              </m:r>
            </m:e>
            <m:sub>
              <m:r>
                <m:t>P</m:t>
              </m:r>
            </m:sub>
          </m:sSub>
          <m:r>
            <m:rPr>
              <m:sty m:val="p"/>
            </m:rPr>
            <m:t>)</m:t>
          </m:r>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8"/>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79" w:name="partición-en-cuantiles-q"/>
    <w:p>
      <w:pPr>
        <w:pStyle w:val="Heading3"/>
      </w:pP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9"/>
    <w:bookmarkStart w:id="80" w:name="X93a0821fd04785e837ea1bcf891108bdbb242b5"/>
    <w:p>
      <w:pPr>
        <w:pStyle w:val="Heading3"/>
      </w:pP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0"/>
    <w:bookmarkStart w:id="81" w:name="estratificación-óptima-lh"/>
    <w:p>
      <w:pPr>
        <w:pStyle w:val="Heading3"/>
      </w:pP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grow/>
                    </m:dPr>
                    <m:e>
                      <m:f>
                        <m:fPr>
                          <m:type m:val="bar"/>
                        </m:fPr>
                        <m:num>
                          <m:sSub>
                            <m:e>
                              <m:r>
                                <m:t>N</m:t>
                              </m:r>
                            </m:e>
                            <m:sub>
                              <m:r>
                                <m:t>h</m:t>
                              </m:r>
                            </m:sub>
                          </m:sSub>
                        </m:num>
                        <m:den>
                          <m:r>
                            <m:t>N</m:t>
                          </m:r>
                        </m:den>
                      </m:f>
                    </m:e>
                  </m:d>
                </m:e>
                <m:sup>
                  <m:r>
                    <m:t>2</m:t>
                  </m:r>
                </m:sup>
              </m:sSup>
            </m:e>
          </m:nary>
          <m:d>
            <m:dPr>
              <m:begChr m:val="("/>
              <m:endChr m:val=")"/>
              <m:grow/>
            </m:dPr>
            <m:e>
              <m:f>
                <m:fPr>
                  <m:type m:val="bar"/>
                </m:fPr>
                <m:num>
                  <m:r>
                    <m:t>1</m:t>
                  </m:r>
                </m:num>
                <m:den>
                  <m:r>
                    <m:rPr>
                      <m:sty m:val="p"/>
                    </m:rPr>
                    <m:t>(</m:t>
                  </m:r>
                  <m:r>
                    <m:t>n</m:t>
                  </m:r>
                  <m:r>
                    <m:rPr>
                      <m:sty m:val="p"/>
                    </m:rPr>
                    <m:t>−</m:t>
                  </m:r>
                  <m:sSub>
                    <m:e>
                      <m:r>
                        <m:t>N</m:t>
                      </m:r>
                    </m:e>
                    <m:sub>
                      <m:r>
                        <m:t>H</m:t>
                      </m:r>
                    </m:sub>
                  </m:sSub>
                  <m:r>
                    <m:rPr>
                      <m:sty m:val="p"/>
                    </m:rPr>
                    <m:t>)</m:t>
                  </m:r>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r>
            <m:rPr>
              <m:sty m:val="p"/>
            </m:rPr>
            <m:t>(</m:t>
          </m:r>
          <m:sSub>
            <m:e>
              <m:r>
                <m:t>q</m:t>
              </m:r>
            </m:e>
            <m:sub>
              <m:r>
                <m:t>1</m:t>
              </m:r>
            </m:sub>
          </m:sSub>
          <m:r>
            <m:rPr>
              <m:sty m:val="p"/>
            </m:rPr>
            <m:t>,</m:t>
          </m:r>
          <m:sSub>
            <m:e>
              <m:r>
                <m:t>q</m:t>
              </m:r>
            </m:e>
            <m:sub>
              <m:r>
                <m:t>2</m:t>
              </m:r>
            </m:sub>
          </m:sSub>
          <m:r>
            <m:rPr>
              <m:sty m:val="p"/>
            </m:rPr>
            <m:t>,</m:t>
          </m:r>
          <m:sSub>
            <m:e>
              <m:r>
                <m:t>q</m:t>
              </m:r>
            </m:e>
            <m:sub>
              <m:r>
                <m:t>3</m:t>
              </m:r>
            </m:sub>
          </m:sSub>
          <m:r>
            <m:rPr>
              <m:sty m:val="p"/>
            </m:rPr>
            <m:t>)</m:t>
          </m:r>
          <m:r>
            <m:rPr>
              <m:sty m:val="p"/>
            </m:rPr>
            <m:t>′</m:t>
          </m:r>
          <m:r>
            <m:rPr>
              <m:sty m:val="p"/>
            </m:rPr>
            <m:t>=</m:t>
          </m:r>
          <m:r>
            <m:rPr>
              <m:sty m:val="p"/>
            </m:rPr>
            <m:t>(</m:t>
          </m:r>
          <m:r>
            <m:t>0.5</m:t>
          </m:r>
          <m:r>
            <m:rPr>
              <m:sty m:val="p"/>
            </m:rPr>
            <m:t>,</m:t>
          </m:r>
          <m:r>
            <m:t>0</m:t>
          </m:r>
          <m:r>
            <m:rPr>
              <m:sty m:val="p"/>
            </m:rPr>
            <m:t>,</m:t>
          </m:r>
          <m:r>
            <m:t>0</m:t>
          </m:r>
          <m:r>
            <m:rPr>
              <m:sty m:val="p"/>
            </m:rPr>
            <m:t>)</m:t>
          </m:r>
          <m:r>
            <m:rPr>
              <m:sty m:val="p"/>
            </m:rPr>
            <m:t>′</m:t>
          </m:r>
        </m:oMath>
      </m:oMathPara>
    </w:p>
    <w:p>
      <w:pPr>
        <w:pStyle w:val="FirstParagraph"/>
      </w:pPr>
      <w:r>
        <w:t xml:space="preserve">La asignación de Neyman corresponderá con</w:t>
      </w:r>
      <w:r>
        <w:t xml:space="preserve"> </w:t>
      </w:r>
      <m:oMath>
        <m:r>
          <m:rPr>
            <m:sty m:val="b"/>
          </m:rPr>
          <m:t>q</m:t>
        </m:r>
        <m:r>
          <m:rPr>
            <m:sty m:val="p"/>
          </m:rPr>
          <m:t>=</m:t>
        </m:r>
        <m:r>
          <m:rPr>
            <m:sty m:val="p"/>
          </m:rPr>
          <m:t>(</m:t>
        </m:r>
        <m:r>
          <m:t>0.5</m:t>
        </m:r>
        <m:r>
          <m:rPr>
            <m:sty m:val="p"/>
          </m:rPr>
          <m:t>,</m:t>
        </m:r>
        <m:r>
          <m:t>0</m:t>
        </m:r>
        <m:r>
          <m:rPr>
            <m:sty m:val="p"/>
          </m:rPr>
          <m:t>,</m:t>
        </m:r>
        <m:r>
          <m:t>0.5</m:t>
        </m:r>
        <m:r>
          <m:rPr>
            <m:sty m:val="p"/>
          </m:rPr>
          <m:t>)</m:t>
        </m:r>
        <m:r>
          <m:rPr>
            <m:sty m:val="p"/>
          </m:rPr>
          <m:t>′</m:t>
        </m:r>
      </m:oMath>
      <w:r>
        <w:t xml:space="preserve">; mientras que la asignación de potencia con exponente 0.7 estará dada por</w:t>
      </w:r>
      <w:r>
        <w:t xml:space="preserve"> </w:t>
      </w:r>
      <m:oMath>
        <m:r>
          <m:rPr>
            <m:sty m:val="b"/>
          </m:rPr>
          <m:t>q</m:t>
        </m:r>
        <m:r>
          <m:rPr>
            <m:sty m:val="p"/>
          </m:rPr>
          <m:t>=</m:t>
        </m:r>
        <m:r>
          <m:rPr>
            <m:sty m:val="p"/>
          </m:rPr>
          <m:t>(</m:t>
        </m:r>
        <m:r>
          <m:t>0.35</m:t>
        </m:r>
        <m:r>
          <m:rPr>
            <m:sty m:val="p"/>
          </m:rPr>
          <m:t>,</m:t>
        </m:r>
        <m:r>
          <m:t>0.35</m:t>
        </m:r>
        <m:r>
          <m:rPr>
            <m:sty m:val="p"/>
          </m:rPr>
          <m:t>,</m:t>
        </m:r>
        <m:r>
          <m:t>0</m:t>
        </m:r>
        <m:r>
          <m:rPr>
            <m:sty m:val="p"/>
          </m:rPr>
          <m:t>)</m:t>
        </m:r>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1"/>
    <w:bookmarkStart w:id="82" w:name="estratificación-geométrica-gh"/>
    <w:p>
      <w:pPr>
        <w:pStyle w:val="Heading3"/>
      </w:pP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r>
            <m:rPr>
              <m:sty m:val="p"/>
            </m:rPr>
            <m:t>(</m:t>
          </m:r>
          <m:r>
            <m:t>X</m:t>
          </m:r>
          <m:r>
            <m:rPr>
              <m:sty m:val="p"/>
            </m:rPr>
            <m:t>)</m:t>
          </m:r>
          <m:sSup>
            <m:e>
              <m:d>
                <m:dPr>
                  <m:begChr m:val="("/>
                  <m:end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2"/>
    <w:bookmarkEnd w:id="83"/>
    <w:bookmarkStart w:id="86"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4" w:name="k-medias-de-jarque-kmj"/>
    <w:p>
      <w:pPr>
        <w:pStyle w:val="Heading3"/>
      </w:pP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r>
                    <m:rPr>
                      <m:sty m:val="p"/>
                    </m:rPr>
                    <m:t>(</m:t>
                  </m:r>
                </m:e>
              </m:nary>
            </m:e>
          </m:nary>
          <m:sSub>
            <m:e>
              <m:r>
                <m:rPr>
                  <m:sty m:val="b"/>
                </m:rPr>
                <m:t>x</m:t>
              </m:r>
            </m:e>
            <m:sub>
              <m:r>
                <m:t>k</m:t>
              </m:r>
            </m:sub>
          </m:sSub>
          <m:r>
            <m:rPr>
              <m:sty m:val="p"/>
            </m:rPr>
            <m:t>−</m:t>
          </m:r>
          <m:sSub>
            <m:e>
              <m:acc>
                <m:accPr>
                  <m:chr m:val="‾"/>
                </m:accPr>
                <m:e>
                  <m:r>
                    <m:rPr>
                      <m:sty m:val="b"/>
                    </m:rPr>
                    <m:t>x</m:t>
                  </m:r>
                </m:e>
              </m:acc>
            </m:e>
            <m:sub>
              <m:r>
                <m:t>h</m:t>
              </m:r>
            </m:sub>
          </m:sSub>
          <m:r>
            <m:rPr>
              <m:sty m:val="p"/>
            </m:rPr>
            <m:t>)</m:t>
          </m:r>
          <m:r>
            <m:rPr>
              <m:sty m:val="p"/>
            </m:rPr>
            <m:t>′</m:t>
          </m:r>
          <m:sSup>
            <m:e>
              <m:r>
                <m:rPr>
                  <m:sty m:val="b"/>
                </m:rPr>
                <m:t>Λ</m:t>
              </m:r>
            </m:e>
            <m:sup>
              <m:r>
                <m:rPr>
                  <m:sty m:val="p"/>
                </m:rPr>
                <m:t>−</m:t>
              </m:r>
              <m:r>
                <m:t>1</m:t>
              </m:r>
            </m:sup>
          </m:sSup>
          <m:r>
            <m:rPr>
              <m:sty m:val="p"/>
            </m:rPr>
            <m:t>(</m:t>
          </m:r>
          <m:sSub>
            <m:e>
              <m:r>
                <m:rPr>
                  <m:sty m:val="b"/>
                </m:rPr>
                <m:t>x</m:t>
              </m:r>
            </m:e>
            <m:sub>
              <m:r>
                <m:t>k</m:t>
              </m:r>
            </m:sub>
          </m:sSub>
          <m:r>
            <m:rPr>
              <m:sty m:val="p"/>
            </m:rPr>
            <m:t>−</m:t>
          </m:r>
          <m:sSub>
            <m:e>
              <m:acc>
                <m:accPr>
                  <m:chr m:val="‾"/>
                </m:accPr>
                <m:e>
                  <m:r>
                    <m:rPr>
                      <m:sty m:val="b"/>
                    </m:rPr>
                    <m:t>x</m:t>
                  </m:r>
                </m:e>
              </m:acc>
            </m:e>
            <m:sub>
              <m:r>
                <m:t>h</m:t>
              </m:r>
            </m:sub>
          </m:sSub>
          <m:r>
            <m:rPr>
              <m:sty m:val="p"/>
            </m:rPr>
            <m:t>)</m:t>
          </m:r>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r>
          <m:rPr>
            <m:sty m:val="p"/>
          </m:rPr>
          <m:t>[</m:t>
        </m:r>
        <m:r>
          <m:t>p</m:t>
        </m:r>
        <m:r>
          <m:rPr>
            <m:sty m:val="p"/>
          </m:rPr>
          <m:t>,</m:t>
        </m:r>
        <m:r>
          <m:t>p</m:t>
        </m:r>
        <m:r>
          <m:rPr>
            <m:sty m:val="p"/>
          </m:rPr>
          <m:t>]</m:t>
        </m:r>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4"/>
    <w:bookmarkStart w:id="85" w:name="partición-genética-bb"/>
    <w:p>
      <w:pPr>
        <w:pStyle w:val="Heading3"/>
      </w:pP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h</m:t>
                          </m:r>
                        </m:sub>
                        <m:sup>
                          <m:r>
                            <m:t>2</m:t>
                          </m:r>
                        </m:sup>
                      </m:sSubSup>
                    </m:num>
                    <m:den>
                      <m:sSub>
                        <m:e>
                          <m:r>
                            <m:t>n</m:t>
                          </m:r>
                        </m:e>
                        <m:sub>
                          <m:r>
                            <m:t>h</m:t>
                          </m:r>
                        </m:sub>
                      </m:sSub>
                    </m:den>
                  </m:f>
                </m:e>
              </m:d>
            </m:e>
          </m:nary>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5"/>
    <w:bookmarkEnd w:id="86"/>
    <w:bookmarkStart w:id="88"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r>
                <m:rPr>
                  <m:sty m:val="p"/>
                </m:rPr>
                <m:t>(</m:t>
              </m:r>
              <m:sSub>
                <m:e>
                  <m:acc>
                    <m:accPr>
                      <m:chr m:val="‾"/>
                    </m:accPr>
                    <m:e>
                      <m:r>
                        <m:t>x</m:t>
                      </m:r>
                    </m:e>
                  </m:acc>
                </m:e>
                <m:sub>
                  <m:r>
                    <m:t>p</m:t>
                  </m:r>
                </m:sub>
              </m:sSub>
              <m:r>
                <m:rPr>
                  <m:sty m:val="p"/>
                </m:rPr>
                <m:t>)</m:t>
              </m:r>
            </m:num>
            <m:den>
              <m:r>
                <m:t>V</m:t>
              </m:r>
              <m:r>
                <m:t>a</m:t>
              </m:r>
              <m:sSub>
                <m:e>
                  <m:r>
                    <m:t>r</m:t>
                  </m:r>
                </m:e>
                <m:sub>
                  <m:r>
                    <m:t>S</m:t>
                  </m:r>
                  <m:r>
                    <m:t>I</m:t>
                  </m:r>
                </m:sub>
              </m:sSub>
              <m:r>
                <m:rPr>
                  <m:sty m:val="p"/>
                </m:rPr>
                <m:t>(</m:t>
              </m:r>
              <m:sSub>
                <m:e>
                  <m:acc>
                    <m:accPr>
                      <m:chr m:val="‾"/>
                    </m:accPr>
                    <m:e>
                      <m:r>
                        <m:t>x</m:t>
                      </m:r>
                    </m:e>
                  </m:acc>
                </m:e>
                <m:sub>
                  <m:r>
                    <m:t>p</m:t>
                  </m:r>
                </m:sub>
              </m:sSub>
              <m:r>
                <m:rPr>
                  <m:sty m:val="p"/>
                </m:rPr>
                <m:t>)</m:t>
              </m:r>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oMath>
      <w:r>
        <w:t xml:space="preserve"> </w:t>
      </w:r>
      <w:r>
        <w:t xml:space="preserve">y</w:t>
      </w:r>
      <w:r>
        <w:t xml:space="preserve"> </w:t>
      </w:r>
      <m:oMath>
        <m:r>
          <m:t>V</m:t>
        </m:r>
        <m:r>
          <m:t>a</m:t>
        </m:r>
        <m:sSub>
          <m:e>
            <m:r>
              <m:t>r</m:t>
            </m:r>
          </m:e>
          <m:sub>
            <m:r>
              <m:t>S</m:t>
            </m:r>
            <m:r>
              <m:t>I</m:t>
            </m:r>
          </m:sub>
        </m:sSub>
        <m:r>
          <m:rPr>
            <m:sty m:val="p"/>
          </m:rPr>
          <m:t>(</m:t>
        </m:r>
        <m:sSub>
          <m:e>
            <m:acc>
              <m:accPr>
                <m:chr m:val="‾"/>
              </m:accPr>
              <m:e>
                <m:r>
                  <m:t>x</m:t>
                </m:r>
              </m:e>
            </m:acc>
          </m:e>
          <m:sub>
            <m:r>
              <m:t>p</m:t>
            </m:r>
          </m:sub>
        </m:sSub>
        <m:r>
          <m:rPr>
            <m:sty m:val="p"/>
          </m:rPr>
          <m:t>)</m:t>
        </m:r>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r>
          <m:rPr>
            <m:sty m:val="p"/>
          </m:rPr>
          <m:t>(</m:t>
        </m:r>
        <m:r>
          <m:t>S</m:t>
        </m:r>
        <m:r>
          <m:rPr>
            <m:sty m:val="p"/>
          </m:rPr>
          <m:t>)</m:t>
        </m:r>
      </m:oMath>
      <w:r>
        <w:t xml:space="preserve">) sobre todas las variables de la matriz de información:</w:t>
      </w:r>
    </w:p>
    <w:p>
      <w:pPr>
        <w:pStyle w:val="BodyText"/>
      </w:pPr>
      <m:oMathPara>
        <m:oMathParaPr>
          <m:jc m:val="center"/>
        </m:oMathParaPr>
        <m:oMath>
          <m:r>
            <m:t>G</m:t>
          </m:r>
          <m:r>
            <m:rPr>
              <m:sty m:val="p"/>
            </m:rPr>
            <m:t>(</m:t>
          </m:r>
          <m:r>
            <m:t>S</m:t>
          </m:r>
          <m:r>
            <m:rPr>
              <m:sty m:val="p"/>
            </m:rPr>
            <m:t>)</m:t>
          </m:r>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r>
          <m:rPr>
            <m:sty m:val="p"/>
          </m:rPr>
          <m:t>&lt;</m:t>
        </m:r>
        <m:r>
          <m:t>V</m:t>
        </m:r>
        <m:r>
          <m:t>a</m:t>
        </m:r>
        <m:sSub>
          <m:e>
            <m:r>
              <m:t>r</m:t>
            </m:r>
          </m:e>
          <m:sub>
            <m:r>
              <m:t>S</m:t>
            </m:r>
            <m:r>
              <m:t>I</m:t>
            </m:r>
          </m:sub>
        </m:sSub>
        <m:r>
          <m:rPr>
            <m:sty m:val="p"/>
          </m:rPr>
          <m:t>(</m:t>
        </m:r>
        <m:sSub>
          <m:e>
            <m:acc>
              <m:accPr>
                <m:chr m:val="‾"/>
              </m:accPr>
              <m:e>
                <m:r>
                  <m:t>x</m:t>
                </m:r>
              </m:e>
            </m:acc>
          </m:e>
          <m:sub>
            <m:r>
              <m:t>p</m:t>
            </m:r>
          </m:sub>
        </m:sSub>
        <m:r>
          <m:rPr>
            <m:sty m:val="p"/>
          </m:rPr>
          <m:t>)</m:t>
        </m:r>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r>
          <m:rPr>
            <m:sty m:val="p"/>
          </m:rPr>
          <m:t>(</m:t>
        </m:r>
        <m:r>
          <m:t>S</m:t>
        </m:r>
        <m:r>
          <m:rPr>
            <m:sty m:val="p"/>
          </m:rPr>
          <m:t>)</m:t>
        </m:r>
        <m:r>
          <m:rPr>
            <m:sty m:val="p"/>
          </m:rPr>
          <m:t>&lt;</m:t>
        </m:r>
        <m:r>
          <m:t>P</m:t>
        </m:r>
      </m:oMath>
      <w:r>
        <w:t xml:space="preserve">. Luego, se debería escoger el escenario para el cual</w:t>
      </w:r>
      <w:r>
        <w:t xml:space="preserve"> </w:t>
      </w:r>
      <m:oMath>
        <m:r>
          <m:t>G</m:t>
        </m:r>
        <m:r>
          <m:rPr>
            <m:sty m:val="p"/>
          </m:rPr>
          <m:t>(</m:t>
        </m:r>
        <m:r>
          <m:t>S</m:t>
        </m:r>
        <m:r>
          <m:rPr>
            <m:sty m:val="p"/>
          </m:rPr>
          <m:t>)</m:t>
        </m:r>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r>
          <m:rPr>
            <m:sty m:val="p"/>
          </m:rPr>
          <m:t>(</m:t>
        </m:r>
        <m:r>
          <m:t>S</m:t>
        </m:r>
        <m:r>
          <m:rPr>
            <m:sty m:val="p"/>
          </m:rPr>
          <m:t>)</m:t>
        </m:r>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c>
          <w:p>
            <w:pPr>
              <w:pStyle w:val="Compact"/>
              <w:jc w:val="right"/>
            </w:pPr>
            <w:r>
              <w:t xml:space="preserve">DEFF</w:t>
            </w:r>
          </w:p>
        </w:tc>
        <w:tc>
          <w:p>
            <w:pPr>
              <w:pStyle w:val="Compact"/>
              <w:jc w:val="right"/>
            </w:pPr>
            <w:r>
              <w:t xml:space="preserve">Q (H=3)</w:t>
            </w:r>
          </w:p>
        </w:tc>
        <w:tc>
          <w:p>
            <w:pPr>
              <w:pStyle w:val="Compact"/>
              <w:jc w:val="right"/>
            </w:pPr>
            <w:r>
              <w:t xml:space="preserve">DH (H=3)</w:t>
            </w:r>
          </w:p>
        </w:tc>
        <w:tc>
          <w:p>
            <w:pPr>
              <w:pStyle w:val="Compact"/>
              <w:jc w:val="right"/>
            </w:pPr>
            <w:r>
              <w:t xml:space="preserve">LH (H=3)</w:t>
            </w:r>
          </w:p>
        </w:tc>
        <w:tc>
          <w:p>
            <w:pPr>
              <w:pStyle w:val="Compact"/>
              <w:jc w:val="right"/>
            </w:pPr>
            <w:r>
              <w:t xml:space="preserve">GH (H=3)</w:t>
            </w:r>
          </w:p>
        </w:tc>
        <w:tc>
          <w:p>
            <w:pPr>
              <w:pStyle w:val="Compact"/>
              <w:jc w:val="right"/>
            </w:pPr>
            <w:r>
              <w:t xml:space="preserve">KmJ (H=3)</w:t>
            </w:r>
          </w:p>
        </w:tc>
        <w:tc>
          <w:p>
            <w:pPr>
              <w:pStyle w:val="Compact"/>
              <w:jc w:val="right"/>
            </w:pPr>
            <w:r>
              <w:t xml:space="preserve">BB (H=3)</w:t>
            </w:r>
          </w:p>
        </w:tc>
        <w:tc>
          <w:p>
            <w:pPr>
              <w:pStyle w:val="Compact"/>
              <w:jc w:val="right"/>
            </w:pPr>
            <w:r>
              <w:t xml:space="preserve">Q (H=4)</w:t>
            </w:r>
          </w:p>
        </w:tc>
        <w:tc>
          <w:p>
            <w:pPr>
              <w:pStyle w:val="Compact"/>
              <w:jc w:val="right"/>
            </w:pPr>
            <w:r>
              <w:t xml:space="preserve">DH (H=4)</w:t>
            </w:r>
          </w:p>
        </w:tc>
        <w:tc>
          <w:p>
            <w:pPr>
              <w:pStyle w:val="Compact"/>
              <w:jc w:val="right"/>
            </w:pPr>
            <w:r>
              <w:t xml:space="preserve">LH (H=4)</w:t>
            </w:r>
          </w:p>
        </w:tc>
        <w:tc>
          <w:p>
            <w:pPr>
              <w:pStyle w:val="Compact"/>
              <w:jc w:val="right"/>
            </w:pPr>
            <w:r>
              <w:t xml:space="preserve">GH (H=4)</w:t>
            </w:r>
          </w:p>
        </w:tc>
        <w:tc>
          <w:p>
            <w:pPr>
              <w:pStyle w:val="Compact"/>
              <w:jc w:val="right"/>
            </w:pPr>
            <w:r>
              <w:t xml:space="preserve">KmJ (H=4)</w:t>
            </w:r>
          </w:p>
        </w:tc>
        <w:tc>
          <w:p>
            <w:pPr>
              <w:pStyle w:val="Compact"/>
              <w:jc w:val="right"/>
            </w:pPr>
            <w:r>
              <w:t xml:space="preserve">BB (H=4)</w:t>
            </w:r>
          </w:p>
        </w:tc>
      </w:tr>
      <w:tr>
        <w:tc>
          <w:p>
            <w:pPr>
              <w:pStyle w:val="Compact"/>
              <w:jc w:val="right"/>
            </w:pPr>
            <m:oMath>
              <m:sSub>
                <m:e>
                  <m:acc>
                    <m:accPr>
                      <m:chr m:val="‾"/>
                    </m:accPr>
                    <m:e>
                      <m:r>
                        <m:t>x</m:t>
                      </m:r>
                    </m:e>
                  </m:acc>
                </m:e>
                <m:sub>
                  <m:r>
                    <m:t>1</m:t>
                  </m:r>
                </m:sub>
              </m:sSub>
            </m:oMath>
          </w:p>
        </w:tc>
        <w:tc>
          <w:p>
            <w:pPr>
              <w:pStyle w:val="Compact"/>
              <w:jc w:val="right"/>
            </w:pPr>
            <w:r>
              <w:t xml:space="preserve">0.87</w:t>
            </w:r>
          </w:p>
        </w:tc>
        <w:tc>
          <w:p>
            <w:pPr>
              <w:pStyle w:val="Compact"/>
              <w:jc w:val="right"/>
            </w:pPr>
            <w:r>
              <w:t xml:space="preserve">0.85</w:t>
            </w:r>
          </w:p>
        </w:tc>
        <w:tc>
          <w:p>
            <w:pPr>
              <w:pStyle w:val="Compact"/>
              <w:jc w:val="right"/>
            </w:pPr>
            <w:r>
              <w:t xml:space="preserve">0.81</w:t>
            </w:r>
          </w:p>
        </w:tc>
        <w:tc>
          <w:p>
            <w:pPr>
              <w:pStyle w:val="Compact"/>
              <w:jc w:val="right"/>
            </w:pPr>
            <w:r>
              <w:t xml:space="preserve">0.82</w:t>
            </w:r>
          </w:p>
        </w:tc>
        <w:tc>
          <w:p>
            <w:pPr>
              <w:pStyle w:val="Compact"/>
              <w:jc w:val="right"/>
            </w:pPr>
            <w:r>
              <w:t xml:space="preserve">1</w:t>
            </w:r>
          </w:p>
        </w:tc>
        <w:tc>
          <w:p>
            <w:pPr>
              <w:pStyle w:val="Compact"/>
              <w:jc w:val="right"/>
            </w:pPr>
            <w:r>
              <w:t xml:space="preserve">0.88</w:t>
            </w:r>
          </w:p>
        </w:tc>
        <w:tc>
          <w:p>
            <w:pPr>
              <w:pStyle w:val="Compact"/>
              <w:jc w:val="right"/>
            </w:pPr>
            <w:r>
              <w:t xml:space="preserve">0.8</w:t>
            </w:r>
          </w:p>
        </w:tc>
        <w:tc>
          <w:p>
            <w:pPr>
              <w:pStyle w:val="Compact"/>
              <w:jc w:val="right"/>
            </w:pPr>
            <w:r>
              <w:t xml:space="preserve">0.70</w:t>
            </w:r>
          </w:p>
        </w:tc>
        <w:tc>
          <w:p>
            <w:pPr>
              <w:pStyle w:val="Compact"/>
              <w:jc w:val="right"/>
            </w:pPr>
            <w:r>
              <w:t xml:space="preserve">0.76</w:t>
            </w:r>
          </w:p>
        </w:tc>
        <w:tc>
          <w:p>
            <w:pPr>
              <w:pStyle w:val="Compact"/>
              <w:jc w:val="right"/>
            </w:pPr>
            <w:r>
              <w:t xml:space="preserve">0.72</w:t>
            </w:r>
          </w:p>
        </w:tc>
        <w:tc>
          <w:p>
            <w:pPr>
              <w:pStyle w:val="Compact"/>
              <w:jc w:val="right"/>
            </w:pPr>
            <w:r>
              <w:t xml:space="preserve">0.71</w:t>
            </w:r>
          </w:p>
        </w:tc>
        <w:tc>
          <w:p>
            <w:pPr>
              <w:pStyle w:val="Compact"/>
              <w:jc w:val="right"/>
            </w:pPr>
            <w:r>
              <w:t xml:space="preserve">0.77</w:t>
            </w:r>
          </w:p>
        </w:tc>
      </w:tr>
      <w:tr>
        <w:tc>
          <w:p>
            <w:pPr>
              <w:pStyle w:val="Compact"/>
              <w:jc w:val="right"/>
            </w:pPr>
            <m:oMath>
              <m:sSub>
                <m:e>
                  <m:acc>
                    <m:accPr>
                      <m:chr m:val="‾"/>
                    </m:accPr>
                    <m:e>
                      <m:r>
                        <m:t>x</m:t>
                      </m:r>
                    </m:e>
                  </m:acc>
                </m:e>
                <m:sub>
                  <m:r>
                    <m:t>2</m:t>
                  </m:r>
                </m:sub>
              </m:sSub>
            </m:oMath>
          </w:p>
        </w:tc>
        <w:tc>
          <w:p>
            <w:pPr>
              <w:pStyle w:val="Compact"/>
              <w:jc w:val="right"/>
            </w:pPr>
            <w:r>
              <w:t xml:space="preserve">0.89</w:t>
            </w:r>
          </w:p>
        </w:tc>
        <w:tc>
          <w:p>
            <w:pPr>
              <w:pStyle w:val="Compact"/>
              <w:jc w:val="right"/>
            </w:pPr>
            <w:r>
              <w:t xml:space="preserve">0.82</w:t>
            </w:r>
          </w:p>
        </w:tc>
        <w:tc>
          <w:p>
            <w:pPr>
              <w:pStyle w:val="Compact"/>
              <w:jc w:val="right"/>
            </w:pPr>
            <w:r>
              <w:t xml:space="preserve">0.95</w:t>
            </w:r>
          </w:p>
        </w:tc>
        <w:tc>
          <w:p>
            <w:pPr>
              <w:pStyle w:val="Compact"/>
              <w:jc w:val="right"/>
            </w:pPr>
            <w:r>
              <w:t xml:space="preserve">0.97</w:t>
            </w:r>
          </w:p>
        </w:tc>
        <w:tc>
          <w:p>
            <w:pPr>
              <w:pStyle w:val="Compact"/>
              <w:jc w:val="right"/>
            </w:pPr>
            <w:r>
              <w:t xml:space="preserve">0.94</w:t>
            </w:r>
          </w:p>
        </w:tc>
        <w:tc>
          <w:p>
            <w:pPr>
              <w:pStyle w:val="Compact"/>
              <w:jc w:val="right"/>
            </w:pPr>
            <w:r>
              <w:t xml:space="preserve">0.88</w:t>
            </w:r>
          </w:p>
        </w:tc>
        <w:tc>
          <w:p>
            <w:pPr>
              <w:pStyle w:val="Compact"/>
              <w:jc w:val="right"/>
            </w:pPr>
            <w:r>
              <w:t xml:space="preserve">0.79</w:t>
            </w:r>
          </w:p>
        </w:tc>
        <w:tc>
          <w:p>
            <w:pPr>
              <w:pStyle w:val="Compact"/>
              <w:jc w:val="right"/>
            </w:pPr>
            <w:r>
              <w:t xml:space="preserve">0.74</w:t>
            </w:r>
          </w:p>
        </w:tc>
        <w:tc>
          <w:p>
            <w:pPr>
              <w:pStyle w:val="Compact"/>
              <w:jc w:val="right"/>
            </w:pPr>
            <w:r>
              <w:t xml:space="preserve">0.75</w:t>
            </w:r>
          </w:p>
        </w:tc>
        <w:tc>
          <w:p>
            <w:pPr>
              <w:pStyle w:val="Compact"/>
              <w:jc w:val="right"/>
            </w:pPr>
            <w:r>
              <w:t xml:space="preserve">0.77</w:t>
            </w:r>
          </w:p>
        </w:tc>
        <w:tc>
          <w:p>
            <w:pPr>
              <w:pStyle w:val="Compact"/>
              <w:jc w:val="right"/>
            </w:pPr>
            <w:r>
              <w:t xml:space="preserve">0.75</w:t>
            </w:r>
          </w:p>
        </w:tc>
        <w:tc>
          <w:p>
            <w:pPr>
              <w:pStyle w:val="Compact"/>
              <w:jc w:val="right"/>
            </w:pPr>
            <w:r>
              <w:t xml:space="preserve">0.71</w:t>
            </w:r>
          </w:p>
        </w:tc>
      </w:tr>
      <w:tr>
        <w:tc>
          <w:p>
            <w:pPr>
              <w:pStyle w:val="Compact"/>
              <w:jc w:val="right"/>
            </w:pPr>
            <m:oMath>
              <m:sSub>
                <m:e>
                  <m:acc>
                    <m:accPr>
                      <m:chr m:val="‾"/>
                    </m:accPr>
                    <m:e>
                      <m:r>
                        <m:t>x</m:t>
                      </m:r>
                    </m:e>
                  </m:acc>
                </m:e>
                <m:sub>
                  <m:r>
                    <m:t>3</m:t>
                  </m:r>
                </m:sub>
              </m:sSub>
            </m:oMath>
          </w:p>
        </w:tc>
        <w:tc>
          <w:p>
            <w:pPr>
              <w:pStyle w:val="Compact"/>
              <w:jc w:val="right"/>
            </w:pPr>
            <w:r>
              <w:t xml:space="preserve">0.87</w:t>
            </w:r>
          </w:p>
        </w:tc>
        <w:tc>
          <w:p>
            <w:pPr>
              <w:pStyle w:val="Compact"/>
              <w:jc w:val="right"/>
            </w:pPr>
            <w:r>
              <w:t xml:space="preserve">0.97</w:t>
            </w:r>
          </w:p>
        </w:tc>
        <w:tc>
          <w:p>
            <w:pPr>
              <w:pStyle w:val="Compact"/>
              <w:jc w:val="right"/>
            </w:pPr>
            <w:r>
              <w:t xml:space="preserve">0.83</w:t>
            </w:r>
          </w:p>
        </w:tc>
        <w:tc>
          <w:p>
            <w:pPr>
              <w:pStyle w:val="Compact"/>
              <w:jc w:val="right"/>
            </w:pPr>
            <w:r>
              <w:t xml:space="preserve">0.96</w:t>
            </w:r>
          </w:p>
        </w:tc>
        <w:tc>
          <w:p>
            <w:pPr>
              <w:pStyle w:val="Compact"/>
              <w:jc w:val="right"/>
            </w:pPr>
            <w:r>
              <w:t xml:space="preserve">0.89</w:t>
            </w:r>
          </w:p>
        </w:tc>
        <w:tc>
          <w:p>
            <w:pPr>
              <w:pStyle w:val="Compact"/>
              <w:jc w:val="right"/>
            </w:pPr>
            <w:r>
              <w:t xml:space="preserve">0.95</w:t>
            </w:r>
          </w:p>
        </w:tc>
        <w:tc>
          <w:p>
            <w:pPr>
              <w:pStyle w:val="Compact"/>
              <w:jc w:val="right"/>
            </w:pPr>
            <w:r>
              <w:t xml:space="preserve">0.74</w:t>
            </w:r>
          </w:p>
        </w:tc>
        <w:tc>
          <w:p>
            <w:pPr>
              <w:pStyle w:val="Compact"/>
              <w:jc w:val="right"/>
            </w:pPr>
            <w:r>
              <w:t xml:space="preserve">0.75</w:t>
            </w:r>
          </w:p>
        </w:tc>
        <w:tc>
          <w:p>
            <w:pPr>
              <w:pStyle w:val="Compact"/>
              <w:jc w:val="right"/>
            </w:pPr>
            <w:r>
              <w:t xml:space="preserve">0.79</w:t>
            </w:r>
          </w:p>
        </w:tc>
        <w:tc>
          <w:p>
            <w:pPr>
              <w:pStyle w:val="Compact"/>
              <w:jc w:val="right"/>
            </w:pPr>
            <w:r>
              <w:t xml:space="preserve">0.7</w:t>
            </w:r>
          </w:p>
        </w:tc>
        <w:tc>
          <w:p>
            <w:pPr>
              <w:pStyle w:val="Compact"/>
              <w:jc w:val="right"/>
            </w:pPr>
            <w:r>
              <w:t xml:space="preserve">0.79</w:t>
            </w:r>
          </w:p>
        </w:tc>
        <w:tc>
          <w:p>
            <w:pPr>
              <w:pStyle w:val="Compact"/>
              <w:jc w:val="right"/>
            </w:pPr>
            <w:r>
              <w:t xml:space="preserve">0.71</w:t>
            </w:r>
          </w:p>
        </w:tc>
      </w:tr>
      <w:tr>
        <w:tc>
          <w:p>
            <w:pPr>
              <w:pStyle w:val="Compact"/>
              <w:jc w:val="right"/>
            </w:pPr>
            <m:oMath>
              <m:sSub>
                <m:e>
                  <m:acc>
                    <m:accPr>
                      <m:chr m:val="‾"/>
                    </m:accPr>
                    <m:e>
                      <m:r>
                        <m:t>x</m:t>
                      </m:r>
                    </m:e>
                  </m:acc>
                </m:e>
                <m:sub>
                  <m:r>
                    <m:t>4</m:t>
                  </m:r>
                </m:sub>
              </m:sSub>
            </m:oMath>
          </w:p>
        </w:tc>
        <w:tc>
          <w:p>
            <w:pPr>
              <w:pStyle w:val="Compact"/>
              <w:jc w:val="right"/>
            </w:pPr>
            <w:r>
              <w:t xml:space="preserve">0.92</w:t>
            </w:r>
          </w:p>
        </w:tc>
        <w:tc>
          <w:p>
            <w:pPr>
              <w:pStyle w:val="Compact"/>
              <w:jc w:val="right"/>
            </w:pPr>
            <w:r>
              <w:t xml:space="preserve">0.89</w:t>
            </w:r>
          </w:p>
        </w:tc>
        <w:tc>
          <w:p>
            <w:pPr>
              <w:pStyle w:val="Compact"/>
              <w:jc w:val="right"/>
            </w:pPr>
            <w:r>
              <w:t xml:space="preserve">0.81</w:t>
            </w:r>
          </w:p>
        </w:tc>
        <w:tc>
          <w:p>
            <w:pPr>
              <w:pStyle w:val="Compact"/>
              <w:jc w:val="right"/>
            </w:pPr>
            <w:r>
              <w:t xml:space="preserve">0.94</w:t>
            </w:r>
          </w:p>
        </w:tc>
        <w:tc>
          <w:p>
            <w:pPr>
              <w:pStyle w:val="Compact"/>
              <w:jc w:val="right"/>
            </w:pPr>
            <w:r>
              <w:t xml:space="preserve">0.96</w:t>
            </w:r>
          </w:p>
        </w:tc>
        <w:tc>
          <w:p>
            <w:pPr>
              <w:pStyle w:val="Compact"/>
              <w:jc w:val="right"/>
            </w:pPr>
            <w:r>
              <w:t xml:space="preserve">1</w:t>
            </w:r>
          </w:p>
        </w:tc>
        <w:tc>
          <w:p>
            <w:pPr>
              <w:pStyle w:val="Compact"/>
              <w:jc w:val="right"/>
            </w:pPr>
            <w:r>
              <w:t xml:space="preserve">0.77</w:t>
            </w:r>
          </w:p>
        </w:tc>
        <w:tc>
          <w:p>
            <w:pPr>
              <w:pStyle w:val="Compact"/>
              <w:jc w:val="right"/>
            </w:pPr>
            <w:r>
              <w:t xml:space="preserve">0.73</w:t>
            </w:r>
          </w:p>
        </w:tc>
        <w:tc>
          <w:p>
            <w:pPr>
              <w:pStyle w:val="Compact"/>
              <w:jc w:val="right"/>
            </w:pPr>
            <w:r>
              <w:t xml:space="preserve">0.73</w:t>
            </w:r>
          </w:p>
        </w:tc>
        <w:tc>
          <w:p>
            <w:pPr>
              <w:pStyle w:val="Compact"/>
              <w:jc w:val="right"/>
            </w:pPr>
            <w:r>
              <w:t xml:space="preserve">0.7</w:t>
            </w:r>
          </w:p>
        </w:tc>
        <w:tc>
          <w:p>
            <w:pPr>
              <w:pStyle w:val="Compact"/>
              <w:jc w:val="right"/>
            </w:pPr>
            <w:r>
              <w:t xml:space="preserve">0.71</w:t>
            </w:r>
          </w:p>
        </w:tc>
        <w:tc>
          <w:p>
            <w:pPr>
              <w:pStyle w:val="Compact"/>
              <w:jc w:val="right"/>
            </w:pPr>
            <w:r>
              <w:t xml:space="preserve">0.74</w:t>
            </w:r>
          </w:p>
        </w:tc>
      </w:tr>
      <w:tr>
        <w:tc>
          <w:p>
            <w:pPr>
              <w:pStyle w:val="Compact"/>
              <w:jc w:val="right"/>
            </w:pPr>
            <m:oMath>
              <m:sSub>
                <m:e>
                  <m:acc>
                    <m:accPr>
                      <m:chr m:val="‾"/>
                    </m:accPr>
                    <m:e>
                      <m:r>
                        <m:t>x</m:t>
                      </m:r>
                    </m:e>
                  </m:acc>
                </m:e>
                <m:sub>
                  <m:r>
                    <m:t>5</m:t>
                  </m:r>
                </m:sub>
              </m:sSub>
            </m:oMath>
          </w:p>
        </w:tc>
        <w:tc>
          <w:p>
            <w:pPr>
              <w:pStyle w:val="Compact"/>
              <w:jc w:val="right"/>
            </w:pPr>
            <w:r>
              <w:t xml:space="preserve">0.85</w:t>
            </w:r>
          </w:p>
        </w:tc>
        <w:tc>
          <w:p>
            <w:pPr>
              <w:pStyle w:val="Compact"/>
              <w:jc w:val="right"/>
            </w:pPr>
            <w:r>
              <w:t xml:space="preserve">0.83</w:t>
            </w:r>
          </w:p>
        </w:tc>
        <w:tc>
          <w:p>
            <w:pPr>
              <w:pStyle w:val="Compact"/>
              <w:jc w:val="right"/>
            </w:pPr>
            <w:r>
              <w:t xml:space="preserve">0.96</w:t>
            </w:r>
          </w:p>
        </w:tc>
        <w:tc>
          <w:p>
            <w:pPr>
              <w:pStyle w:val="Compact"/>
              <w:jc w:val="right"/>
            </w:pPr>
            <w:r>
              <w:t xml:space="preserve">0.96</w:t>
            </w:r>
          </w:p>
        </w:tc>
        <w:tc>
          <w:p>
            <w:pPr>
              <w:pStyle w:val="Compact"/>
              <w:jc w:val="right"/>
            </w:pPr>
            <w:r>
              <w:t xml:space="preserve">0.83</w:t>
            </w:r>
          </w:p>
        </w:tc>
        <w:tc>
          <w:p>
            <w:pPr>
              <w:pStyle w:val="Compact"/>
              <w:jc w:val="right"/>
            </w:pPr>
            <w:r>
              <w:t xml:space="preserve">0.81</w:t>
            </w:r>
          </w:p>
        </w:tc>
        <w:tc>
          <w:p>
            <w:pPr>
              <w:pStyle w:val="Compact"/>
              <w:jc w:val="right"/>
            </w:pPr>
            <w:r>
              <w:t xml:space="preserve">0.8</w:t>
            </w:r>
          </w:p>
        </w:tc>
        <w:tc>
          <w:p>
            <w:pPr>
              <w:pStyle w:val="Compact"/>
              <w:jc w:val="right"/>
            </w:pPr>
            <w:r>
              <w:t xml:space="preserve">0.73</w:t>
            </w:r>
          </w:p>
        </w:tc>
        <w:tc>
          <w:p>
            <w:pPr>
              <w:pStyle w:val="Compact"/>
              <w:jc w:val="right"/>
            </w:pPr>
            <w:r>
              <w:t xml:space="preserve">0.8</w:t>
            </w:r>
          </w:p>
        </w:tc>
        <w:tc>
          <w:p>
            <w:pPr>
              <w:pStyle w:val="Compact"/>
              <w:jc w:val="right"/>
            </w:pPr>
            <w:r>
              <w:t xml:space="preserve">0.78</w:t>
            </w:r>
          </w:p>
        </w:tc>
        <w:tc>
          <w:p>
            <w:pPr>
              <w:pStyle w:val="Compact"/>
              <w:jc w:val="right"/>
            </w:pPr>
            <w:r>
              <w:t xml:space="preserve">0.8</w:t>
            </w:r>
          </w:p>
        </w:tc>
        <w:tc>
          <w:p>
            <w:pPr>
              <w:pStyle w:val="Compact"/>
              <w:jc w:val="right"/>
            </w:pPr>
            <w:r>
              <w:t xml:space="preserve">0.79</w:t>
            </w:r>
          </w:p>
        </w:tc>
      </w:tr>
      <w:tr>
        <w:tc>
          <w:p>
            <w:pPr>
              <w:pStyle w:val="Compact"/>
              <w:jc w:val="right"/>
            </w:pPr>
            <m:oMath>
              <m:sSub>
                <m:e>
                  <m:acc>
                    <m:accPr>
                      <m:chr m:val="‾"/>
                    </m:accPr>
                    <m:e>
                      <m:r>
                        <m:t>x</m:t>
                      </m:r>
                    </m:e>
                  </m:acc>
                </m:e>
                <m:sub>
                  <m:r>
                    <m:t>6</m:t>
                  </m:r>
                </m:sub>
              </m:sSub>
            </m:oMath>
          </w:p>
        </w:tc>
        <w:tc>
          <w:p>
            <w:pPr>
              <w:pStyle w:val="Compact"/>
              <w:jc w:val="right"/>
            </w:pPr>
            <w:r>
              <w:t xml:space="preserve">0.87</w:t>
            </w:r>
          </w:p>
        </w:tc>
        <w:tc>
          <w:p>
            <w:pPr>
              <w:pStyle w:val="Compact"/>
              <w:jc w:val="right"/>
            </w:pPr>
            <w:r>
              <w:t xml:space="preserve">0.88</w:t>
            </w:r>
          </w:p>
        </w:tc>
        <w:tc>
          <w:p>
            <w:pPr>
              <w:pStyle w:val="Compact"/>
              <w:jc w:val="right"/>
            </w:pPr>
            <w:r>
              <w:t xml:space="preserve">0.9</w:t>
            </w:r>
          </w:p>
        </w:tc>
        <w:tc>
          <w:p>
            <w:pPr>
              <w:pStyle w:val="Compact"/>
              <w:jc w:val="right"/>
            </w:pPr>
            <w:r>
              <w:t xml:space="preserve">0.88</w:t>
            </w:r>
          </w:p>
        </w:tc>
        <w:tc>
          <w:p>
            <w:pPr>
              <w:pStyle w:val="Compact"/>
              <w:jc w:val="right"/>
            </w:pPr>
            <w:r>
              <w:t xml:space="preserve">0.86</w:t>
            </w:r>
          </w:p>
        </w:tc>
        <w:tc>
          <w:p>
            <w:pPr>
              <w:pStyle w:val="Compact"/>
              <w:jc w:val="right"/>
            </w:pPr>
            <w:r>
              <w:t xml:space="preserve">0.81</w:t>
            </w:r>
          </w:p>
        </w:tc>
        <w:tc>
          <w:p>
            <w:pPr>
              <w:pStyle w:val="Compact"/>
              <w:jc w:val="right"/>
            </w:pPr>
            <w:r>
              <w:t xml:space="preserve">0.8</w:t>
            </w:r>
          </w:p>
        </w:tc>
        <w:tc>
          <w:p>
            <w:pPr>
              <w:pStyle w:val="Compact"/>
              <w:jc w:val="right"/>
            </w:pPr>
            <w:r>
              <w:t xml:space="preserve">0.72</w:t>
            </w:r>
          </w:p>
        </w:tc>
        <w:tc>
          <w:p>
            <w:pPr>
              <w:pStyle w:val="Compact"/>
              <w:jc w:val="right"/>
            </w:pPr>
            <w:r>
              <w:t xml:space="preserve">0.76</w:t>
            </w:r>
          </w:p>
        </w:tc>
        <w:tc>
          <w:p>
            <w:pPr>
              <w:pStyle w:val="Compact"/>
              <w:jc w:val="right"/>
            </w:pPr>
            <w:r>
              <w:t xml:space="preserve">0.7</w:t>
            </w:r>
          </w:p>
        </w:tc>
        <w:tc>
          <w:p>
            <w:pPr>
              <w:pStyle w:val="Compact"/>
              <w:jc w:val="right"/>
            </w:pPr>
            <w:r>
              <w:t xml:space="preserve">0.74</w:t>
            </w:r>
          </w:p>
        </w:tc>
        <w:tc>
          <w:p>
            <w:pPr>
              <w:pStyle w:val="Compact"/>
              <w:jc w:val="right"/>
            </w:pPr>
            <w:r>
              <w:t xml:space="preserve">0.73</w:t>
            </w:r>
          </w:p>
        </w:tc>
      </w:tr>
      <w:tr>
        <w:tc>
          <w:p>
            <w:pPr>
              <w:pStyle w:val="Compact"/>
              <w:jc w:val="right"/>
            </w:pPr>
            <m:oMath>
              <m:sSub>
                <m:e>
                  <m:acc>
                    <m:accPr>
                      <m:chr m:val="‾"/>
                    </m:accPr>
                    <m:e>
                      <m:r>
                        <m:t>x</m:t>
                      </m:r>
                    </m:e>
                  </m:acc>
                </m:e>
                <m:sub>
                  <m:r>
                    <m:t>7</m:t>
                  </m:r>
                </m:sub>
              </m:sSub>
            </m:oMath>
          </w:p>
        </w:tc>
        <w:tc>
          <w:p>
            <w:pPr>
              <w:pStyle w:val="Compact"/>
              <w:jc w:val="right"/>
            </w:pPr>
            <w:r>
              <w:t xml:space="preserve">0.87</w:t>
            </w:r>
          </w:p>
        </w:tc>
        <w:tc>
          <w:p>
            <w:pPr>
              <w:pStyle w:val="Compact"/>
              <w:jc w:val="right"/>
            </w:pPr>
            <w:r>
              <w:t xml:space="preserve">0.95</w:t>
            </w:r>
          </w:p>
        </w:tc>
        <w:tc>
          <w:p>
            <w:pPr>
              <w:pStyle w:val="Compact"/>
              <w:jc w:val="right"/>
            </w:pPr>
            <w:r>
              <w:t xml:space="preserve">0.99</w:t>
            </w:r>
          </w:p>
        </w:tc>
        <w:tc>
          <w:p>
            <w:pPr>
              <w:pStyle w:val="Compact"/>
              <w:jc w:val="right"/>
            </w:pPr>
            <w:r>
              <w:t xml:space="preserve">0.83</w:t>
            </w:r>
          </w:p>
        </w:tc>
        <w:tc>
          <w:p>
            <w:pPr>
              <w:pStyle w:val="Compact"/>
              <w:jc w:val="right"/>
            </w:pPr>
            <w:r>
              <w:t xml:space="preserve">0.86</w:t>
            </w:r>
          </w:p>
        </w:tc>
        <w:tc>
          <w:p>
            <w:pPr>
              <w:pStyle w:val="Compact"/>
              <w:jc w:val="right"/>
            </w:pPr>
            <w:r>
              <w:t xml:space="preserve">0.84</w:t>
            </w:r>
          </w:p>
        </w:tc>
        <w:tc>
          <w:p>
            <w:pPr>
              <w:pStyle w:val="Compact"/>
              <w:jc w:val="right"/>
            </w:pPr>
            <w:r>
              <w:t xml:space="preserve">0.75</w:t>
            </w:r>
          </w:p>
        </w:tc>
        <w:tc>
          <w:p>
            <w:pPr>
              <w:pStyle w:val="Compact"/>
              <w:jc w:val="right"/>
            </w:pPr>
            <w:r>
              <w:t xml:space="preserve">0.7</w:t>
            </w:r>
          </w:p>
        </w:tc>
        <w:tc>
          <w:p>
            <w:pPr>
              <w:pStyle w:val="Compact"/>
              <w:jc w:val="right"/>
            </w:pPr>
            <w:r>
              <w:t xml:space="preserve">0.77</w:t>
            </w:r>
          </w:p>
        </w:tc>
        <w:tc>
          <w:p>
            <w:pPr>
              <w:pStyle w:val="Compact"/>
              <w:jc w:val="right"/>
            </w:pPr>
            <w:r>
              <w:t xml:space="preserve">0.72</w:t>
            </w:r>
          </w:p>
        </w:tc>
        <w:tc>
          <w:p>
            <w:pPr>
              <w:pStyle w:val="Compact"/>
              <w:jc w:val="right"/>
            </w:pPr>
            <w:r>
              <w:t xml:space="preserve">0.77</w:t>
            </w:r>
          </w:p>
        </w:tc>
        <w:tc>
          <w:p>
            <w:pPr>
              <w:pStyle w:val="Compact"/>
              <w:jc w:val="right"/>
            </w:pPr>
            <w:r>
              <w:t xml:space="preserve">0.77</w:t>
            </w:r>
          </w:p>
        </w:tc>
      </w:tr>
      <w:tr>
        <w:tc>
          <w:p>
            <w:pPr>
              <w:pStyle w:val="Compact"/>
              <w:jc w:val="right"/>
            </w:pPr>
            <m:oMath>
              <m:sSub>
                <m:e>
                  <m:acc>
                    <m:accPr>
                      <m:chr m:val="‾"/>
                    </m:accPr>
                    <m:e>
                      <m:r>
                        <m:t>x</m:t>
                      </m:r>
                    </m:e>
                  </m:acc>
                </m:e>
                <m:sub>
                  <m:r>
                    <m:t>8</m:t>
                  </m:r>
                </m:sub>
              </m:sSub>
            </m:oMath>
          </w:p>
        </w:tc>
        <w:tc>
          <w:p>
            <w:pPr>
              <w:pStyle w:val="Compact"/>
              <w:jc w:val="right"/>
            </w:pPr>
            <w:r>
              <w:t xml:space="preserve">0.93</w:t>
            </w:r>
          </w:p>
        </w:tc>
        <w:tc>
          <w:p>
            <w:pPr>
              <w:pStyle w:val="Compact"/>
              <w:jc w:val="right"/>
            </w:pPr>
            <w:r>
              <w:t xml:space="preserve">0.82</w:t>
            </w:r>
          </w:p>
        </w:tc>
        <w:tc>
          <w:p>
            <w:pPr>
              <w:pStyle w:val="Compact"/>
              <w:jc w:val="right"/>
            </w:pPr>
            <w:r>
              <w:t xml:space="preserve">0.91</w:t>
            </w:r>
          </w:p>
        </w:tc>
        <w:tc>
          <w:p>
            <w:pPr>
              <w:pStyle w:val="Compact"/>
              <w:jc w:val="right"/>
            </w:pPr>
            <w:r>
              <w:t xml:space="preserve">0.99</w:t>
            </w:r>
          </w:p>
        </w:tc>
        <w:tc>
          <w:p>
            <w:pPr>
              <w:pStyle w:val="Compact"/>
              <w:jc w:val="right"/>
            </w:pPr>
            <w:r>
              <w:t xml:space="preserve">0.93</w:t>
            </w:r>
          </w:p>
        </w:tc>
        <w:tc>
          <w:p>
            <w:pPr>
              <w:pStyle w:val="Compact"/>
              <w:jc w:val="right"/>
            </w:pPr>
            <w:r>
              <w:t xml:space="preserve">0.88</w:t>
            </w:r>
          </w:p>
        </w:tc>
        <w:tc>
          <w:p>
            <w:pPr>
              <w:pStyle w:val="Compact"/>
              <w:jc w:val="right"/>
            </w:pPr>
            <w:r>
              <w:t xml:space="preserve">0.77</w:t>
            </w:r>
          </w:p>
        </w:tc>
        <w:tc>
          <w:p>
            <w:pPr>
              <w:pStyle w:val="Compact"/>
              <w:jc w:val="right"/>
            </w:pPr>
            <w:r>
              <w:t xml:space="preserve">0.74</w:t>
            </w:r>
          </w:p>
        </w:tc>
        <w:tc>
          <w:p>
            <w:pPr>
              <w:pStyle w:val="Compact"/>
              <w:jc w:val="right"/>
            </w:pPr>
            <w:r>
              <w:t xml:space="preserve">0.72</w:t>
            </w:r>
          </w:p>
        </w:tc>
        <w:tc>
          <w:p>
            <w:pPr>
              <w:pStyle w:val="Compact"/>
              <w:jc w:val="right"/>
            </w:pPr>
            <w:r>
              <w:t xml:space="preserve">0.78</w:t>
            </w:r>
          </w:p>
        </w:tc>
        <w:tc>
          <w:p>
            <w:pPr>
              <w:pStyle w:val="Compact"/>
              <w:jc w:val="right"/>
            </w:pPr>
            <w:r>
              <w:t xml:space="preserve">0.76</w:t>
            </w:r>
          </w:p>
        </w:tc>
        <w:tc>
          <w:p>
            <w:pPr>
              <w:pStyle w:val="Compact"/>
              <w:jc w:val="right"/>
            </w:pPr>
            <w:r>
              <w:t xml:space="preserve">0.75</w:t>
            </w:r>
          </w:p>
        </w:tc>
      </w:tr>
      <w:tr>
        <w:tc>
          <w:p>
            <w:pPr>
              <w:pStyle w:val="Compact"/>
              <w:jc w:val="right"/>
            </w:pPr>
            <w:r>
              <w:t xml:space="preserve">G(S)</w:t>
            </w:r>
          </w:p>
        </w:tc>
        <w:tc>
          <w:p>
            <w:pPr>
              <w:pStyle w:val="Compact"/>
              <w:jc w:val="right"/>
            </w:pPr>
            <w:r>
              <w:t xml:space="preserve">7.07</w:t>
            </w:r>
          </w:p>
        </w:tc>
        <w:tc>
          <w:p>
            <w:pPr>
              <w:pStyle w:val="Compact"/>
              <w:jc w:val="right"/>
            </w:pPr>
            <w:r>
              <w:t xml:space="preserve">7.01</w:t>
            </w:r>
          </w:p>
        </w:tc>
        <w:tc>
          <w:p>
            <w:pPr>
              <w:pStyle w:val="Compact"/>
              <w:jc w:val="right"/>
            </w:pPr>
            <w:r>
              <w:t xml:space="preserve">7.16</w:t>
            </w:r>
          </w:p>
        </w:tc>
        <w:tc>
          <w:p>
            <w:pPr>
              <w:pStyle w:val="Compact"/>
              <w:jc w:val="right"/>
            </w:pPr>
            <w:r>
              <w:t xml:space="preserve">7.35</w:t>
            </w:r>
          </w:p>
        </w:tc>
        <w:tc>
          <w:p>
            <w:pPr>
              <w:pStyle w:val="Compact"/>
              <w:jc w:val="right"/>
            </w:pPr>
            <w:r>
              <w:t xml:space="preserve">7.27</w:t>
            </w:r>
          </w:p>
        </w:tc>
        <w:tc>
          <w:p>
            <w:pPr>
              <w:pStyle w:val="Compact"/>
              <w:jc w:val="right"/>
            </w:pPr>
            <w:r>
              <w:t xml:space="preserve">7.05</w:t>
            </w:r>
          </w:p>
        </w:tc>
        <w:tc>
          <w:p>
            <w:pPr>
              <w:pStyle w:val="Compact"/>
              <w:jc w:val="right"/>
            </w:pPr>
            <w:r>
              <w:t xml:space="preserve">6.22</w:t>
            </w:r>
          </w:p>
        </w:tc>
        <w:tc>
          <w:p>
            <w:pPr>
              <w:pStyle w:val="Compact"/>
              <w:jc w:val="right"/>
            </w:pPr>
            <w:r>
              <w:t xml:space="preserve">5.81</w:t>
            </w:r>
          </w:p>
        </w:tc>
        <w:tc>
          <w:p>
            <w:pPr>
              <w:pStyle w:val="Compact"/>
              <w:jc w:val="right"/>
            </w:pPr>
            <w:r>
              <w:t xml:space="preserve">6.08</w:t>
            </w:r>
          </w:p>
        </w:tc>
        <w:tc>
          <w:p>
            <w:pPr>
              <w:pStyle w:val="Compact"/>
              <w:jc w:val="right"/>
            </w:pPr>
            <w:r>
              <w:t xml:space="preserve">5.87</w:t>
            </w:r>
          </w:p>
        </w:tc>
        <w:tc>
          <w:p>
            <w:pPr>
              <w:pStyle w:val="Compact"/>
              <w:jc w:val="right"/>
            </w:pPr>
            <w:r>
              <w:t xml:space="preserve">6.03</w:t>
            </w:r>
          </w:p>
        </w:tc>
        <w:tc>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tr>
        <w:tc>
          <w:p>
            <w:pPr>
              <w:pStyle w:val="Compact"/>
              <w:jc w:val="center"/>
            </w:pPr>
            <w:r>
              <w:t xml:space="preserve">Técnica</w:t>
            </w:r>
          </w:p>
        </w:tc>
        <w:tc>
          <w:p>
            <w:pPr>
              <w:pStyle w:val="Compact"/>
              <w:jc w:val="center"/>
            </w:pPr>
            <w:r>
              <w:t xml:space="preserve">Jarque</w:t>
            </w:r>
          </w:p>
        </w:tc>
        <w:tc>
          <w:p>
            <w:pPr>
              <w:pStyle w:val="Compact"/>
              <w:jc w:val="center"/>
            </w:pPr>
            <w:r>
              <w:t xml:space="preserve">K-means</w:t>
            </w:r>
          </w:p>
        </w:tc>
        <w:tc>
          <w:p>
            <w:pPr>
              <w:pStyle w:val="Compact"/>
              <w:jc w:val="center"/>
            </w:pPr>
            <w:r>
              <w:t xml:space="preserve">DAL</w:t>
            </w:r>
          </w:p>
        </w:tc>
        <w:tc>
          <w:p>
            <w:pPr>
              <w:pStyle w:val="Compact"/>
              <w:jc w:val="center"/>
            </w:pPr>
            <w:r>
              <w:t xml:space="preserve">GEO</w:t>
            </w:r>
          </w:p>
        </w:tc>
        <w:tc>
          <w:p>
            <w:pPr>
              <w:pStyle w:val="Compact"/>
              <w:jc w:val="center"/>
            </w:pPr>
            <w:r>
              <w:t xml:space="preserve">LH-S</w:t>
            </w:r>
          </w:p>
        </w:tc>
        <w:tc>
          <w:p>
            <w:pPr>
              <w:pStyle w:val="Compact"/>
              <w:jc w:val="center"/>
            </w:pPr>
            <w:r>
              <w:t xml:space="preserve">LH-K</w:t>
            </w:r>
          </w:p>
        </w:tc>
        <w:tc>
          <w:p>
            <w:pPr>
              <w:pStyle w:val="Compact"/>
              <w:jc w:val="center"/>
            </w:pPr>
            <w:r>
              <w:t xml:space="preserve">Percentil</w:t>
            </w:r>
          </w:p>
        </w:tc>
      </w:tr>
      <w:tr>
        <w:tc>
          <w:p>
            <w:pPr>
              <w:pStyle w:val="Compact"/>
              <w:jc w:val="center"/>
            </w:pPr>
            <w:r>
              <w:rPr>
                <w:bCs/>
                <w:b/>
              </w:rPr>
              <w:t xml:space="preserve">Q</w:t>
            </w:r>
          </w:p>
        </w:tc>
        <w:tc>
          <w:p>
            <w:pPr>
              <w:pStyle w:val="Compact"/>
              <w:jc w:val="center"/>
            </w:pPr>
            <w:r>
              <w:t xml:space="preserve">1</w:t>
            </w:r>
          </w:p>
        </w:tc>
        <w:tc>
          <w:p>
            <w:pPr>
              <w:pStyle w:val="Compact"/>
              <w:jc w:val="center"/>
            </w:pPr>
            <w:r>
              <w:t xml:space="preserve">0,64</w:t>
            </w:r>
          </w:p>
        </w:tc>
        <w:tc>
          <w:p>
            <w:pPr>
              <w:pStyle w:val="Compact"/>
              <w:jc w:val="center"/>
            </w:pPr>
            <w:r>
              <w:t xml:space="preserve">0,92</w:t>
            </w:r>
          </w:p>
        </w:tc>
        <w:tc>
          <w:p>
            <w:pPr>
              <w:pStyle w:val="Compact"/>
              <w:jc w:val="center"/>
            </w:pPr>
            <w:r>
              <w:t xml:space="preserve">0,84</w:t>
            </w:r>
          </w:p>
        </w:tc>
        <w:tc>
          <w:p>
            <w:pPr>
              <w:pStyle w:val="Compact"/>
              <w:jc w:val="center"/>
            </w:pPr>
            <w:r>
              <w:t xml:space="preserve">0,89</w:t>
            </w:r>
          </w:p>
        </w:tc>
        <w:tc>
          <w:p>
            <w:pPr>
              <w:pStyle w:val="Compact"/>
              <w:jc w:val="center"/>
            </w:pPr>
            <w:r>
              <w:t xml:space="preserve">0,89</w:t>
            </w:r>
          </w:p>
        </w:tc>
        <w:tc>
          <w:p>
            <w:pPr>
              <w:pStyle w:val="Compact"/>
              <w:jc w:val="center"/>
            </w:pPr>
            <w:r>
              <w:t xml:space="preserve">0,82</w:t>
            </w:r>
          </w:p>
        </w:tc>
      </w:tr>
      <w:tr>
        <w:tc>
          <w:p>
            <w:pPr>
              <w:pStyle w:val="Compact"/>
              <w:jc w:val="center"/>
            </w:pPr>
            <w:r>
              <w:rPr>
                <w:bCs/>
                <w:b/>
              </w:rPr>
              <w:t xml:space="preserve">DH</w:t>
            </w:r>
          </w:p>
        </w:tc>
        <w:tc>
          <w:p>
            <w:pPr>
              <w:pStyle w:val="Compact"/>
              <w:jc w:val="center"/>
            </w:pPr>
            <w:r>
              <w:t xml:space="preserve">0,64</w:t>
            </w:r>
          </w:p>
        </w:tc>
        <w:tc>
          <w:p>
            <w:pPr>
              <w:pStyle w:val="Compact"/>
              <w:jc w:val="center"/>
            </w:pPr>
            <w:r>
              <w:t xml:space="preserve">1</w:t>
            </w:r>
          </w:p>
        </w:tc>
        <w:tc>
          <w:p>
            <w:pPr>
              <w:pStyle w:val="Compact"/>
              <w:jc w:val="center"/>
            </w:pPr>
            <w:r>
              <w:t xml:space="preserve">0,68</w:t>
            </w:r>
          </w:p>
        </w:tc>
        <w:tc>
          <w:p>
            <w:pPr>
              <w:pStyle w:val="Compact"/>
              <w:jc w:val="center"/>
            </w:pPr>
            <w:r>
              <w:t xml:space="preserve">0,62</w:t>
            </w:r>
          </w:p>
        </w:tc>
        <w:tc>
          <w:p>
            <w:pPr>
              <w:pStyle w:val="Compact"/>
              <w:jc w:val="center"/>
            </w:pPr>
            <w:r>
              <w:t xml:space="preserve">0,71</w:t>
            </w:r>
          </w:p>
        </w:tc>
        <w:tc>
          <w:p>
            <w:pPr>
              <w:pStyle w:val="Compact"/>
              <w:jc w:val="center"/>
            </w:pPr>
            <w:r>
              <w:t xml:space="preserve">0,71</w:t>
            </w:r>
          </w:p>
        </w:tc>
        <w:tc>
          <w:p>
            <w:pPr>
              <w:pStyle w:val="Compact"/>
              <w:jc w:val="center"/>
            </w:pPr>
            <w:r>
              <w:t xml:space="preserve">0,74</w:t>
            </w:r>
          </w:p>
        </w:tc>
      </w:tr>
      <w:tr>
        <w:tc>
          <w:p>
            <w:pPr>
              <w:pStyle w:val="Compact"/>
              <w:jc w:val="center"/>
            </w:pPr>
            <w:r>
              <w:rPr>
                <w:bCs/>
                <w:b/>
              </w:rPr>
              <w:t xml:space="preserve">LH</w:t>
            </w:r>
          </w:p>
        </w:tc>
        <w:tc>
          <w:p>
            <w:pPr>
              <w:pStyle w:val="Compact"/>
              <w:jc w:val="center"/>
            </w:pPr>
            <w:r>
              <w:t xml:space="preserve">0,92</w:t>
            </w:r>
          </w:p>
        </w:tc>
        <w:tc>
          <w:p>
            <w:pPr>
              <w:pStyle w:val="Compact"/>
              <w:jc w:val="center"/>
            </w:pPr>
            <w:r>
              <w:t xml:space="preserve">0,68</w:t>
            </w:r>
          </w:p>
        </w:tc>
        <w:tc>
          <w:p>
            <w:pPr>
              <w:pStyle w:val="Compact"/>
              <w:jc w:val="center"/>
            </w:pPr>
            <w:r>
              <w:t xml:space="preserve">1</w:t>
            </w:r>
          </w:p>
        </w:tc>
        <w:tc>
          <w:p>
            <w:pPr>
              <w:pStyle w:val="Compact"/>
              <w:jc w:val="center"/>
            </w:pPr>
            <w:r>
              <w:t xml:space="preserve">0,82</w:t>
            </w:r>
          </w:p>
        </w:tc>
        <w:tc>
          <w:p>
            <w:pPr>
              <w:pStyle w:val="Compact"/>
              <w:jc w:val="center"/>
            </w:pPr>
            <w:r>
              <w:t xml:space="preserve">0,96</w:t>
            </w:r>
          </w:p>
        </w:tc>
        <w:tc>
          <w:p>
            <w:pPr>
              <w:pStyle w:val="Compact"/>
              <w:jc w:val="center"/>
            </w:pPr>
            <w:r>
              <w:t xml:space="preserve">0,96</w:t>
            </w:r>
          </w:p>
        </w:tc>
        <w:tc>
          <w:p>
            <w:pPr>
              <w:pStyle w:val="Compact"/>
              <w:jc w:val="center"/>
            </w:pPr>
            <w:r>
              <w:t xml:space="preserve">0,90</w:t>
            </w:r>
          </w:p>
        </w:tc>
      </w:tr>
      <w:tr>
        <w:tc>
          <w:p>
            <w:pPr>
              <w:pStyle w:val="Compact"/>
              <w:jc w:val="center"/>
            </w:pPr>
            <w:r>
              <w:rPr>
                <w:bCs/>
                <w:b/>
              </w:rPr>
              <w:t xml:space="preserve">GH</w:t>
            </w:r>
          </w:p>
        </w:tc>
        <w:tc>
          <w:p>
            <w:pPr>
              <w:pStyle w:val="Compact"/>
              <w:jc w:val="center"/>
            </w:pPr>
            <w:r>
              <w:t xml:space="preserve">0,84</w:t>
            </w:r>
          </w:p>
        </w:tc>
        <w:tc>
          <w:p>
            <w:pPr>
              <w:pStyle w:val="Compact"/>
              <w:jc w:val="center"/>
            </w:pPr>
            <w:r>
              <w:t xml:space="preserve">0,62</w:t>
            </w:r>
          </w:p>
        </w:tc>
        <w:tc>
          <w:p>
            <w:pPr>
              <w:pStyle w:val="Compact"/>
              <w:jc w:val="center"/>
            </w:pPr>
            <w:r>
              <w:t xml:space="preserve">0,82</w:t>
            </w:r>
          </w:p>
        </w:tc>
        <w:tc>
          <w:p>
            <w:pPr>
              <w:pStyle w:val="Compact"/>
              <w:jc w:val="center"/>
            </w:pPr>
            <w:r>
              <w:t xml:space="preserve">1</w:t>
            </w:r>
          </w:p>
        </w:tc>
        <w:tc>
          <w:p>
            <w:pPr>
              <w:pStyle w:val="Compact"/>
              <w:jc w:val="center"/>
            </w:pPr>
            <w:r>
              <w:t xml:space="preserve">0,78</w:t>
            </w:r>
          </w:p>
        </w:tc>
        <w:tc>
          <w:p>
            <w:pPr>
              <w:pStyle w:val="Compact"/>
              <w:jc w:val="center"/>
            </w:pPr>
            <w:r>
              <w:t xml:space="preserve">0,78</w:t>
            </w:r>
          </w:p>
        </w:tc>
        <w:tc>
          <w:p>
            <w:pPr>
              <w:pStyle w:val="Compact"/>
              <w:jc w:val="center"/>
            </w:pPr>
            <w:r>
              <w:t xml:space="preserve">0,73</w:t>
            </w:r>
          </w:p>
        </w:tc>
      </w:tr>
      <w:tr>
        <w:tc>
          <w:p>
            <w:pPr>
              <w:pStyle w:val="Compact"/>
              <w:jc w:val="center"/>
            </w:pPr>
            <w:r>
              <w:rPr>
                <w:bCs/>
                <w:b/>
              </w:rPr>
              <w:t xml:space="preserve">KmJ</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w:t>
            </w:r>
          </w:p>
        </w:tc>
        <w:tc>
          <w:p>
            <w:pPr>
              <w:pStyle w:val="Compact"/>
              <w:jc w:val="center"/>
            </w:pPr>
            <w:r>
              <w:t xml:space="preserve">1,00</w:t>
            </w:r>
          </w:p>
        </w:tc>
        <w:tc>
          <w:p>
            <w:pPr>
              <w:pStyle w:val="Compact"/>
              <w:jc w:val="center"/>
            </w:pPr>
            <w:r>
              <w:t xml:space="preserve">0,93</w:t>
            </w:r>
          </w:p>
        </w:tc>
      </w:tr>
      <w:tr>
        <w:tc>
          <w:p>
            <w:pPr>
              <w:pStyle w:val="Compact"/>
              <w:jc w:val="center"/>
            </w:pPr>
            <w:r>
              <w:rPr>
                <w:bCs/>
                <w:b/>
              </w:rPr>
              <w:t xml:space="preserve">BB</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1,00</w:t>
            </w:r>
          </w:p>
        </w:tc>
        <w:tc>
          <w:p>
            <w:pPr>
              <w:pStyle w:val="Compact"/>
              <w:jc w:val="center"/>
            </w:pPr>
            <w:r>
              <w:t xml:space="preserve">1</w:t>
            </w:r>
          </w:p>
        </w:tc>
        <w:tc>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7"/>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8"/>
    <w:bookmarkStart w:id="89"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9"/>
    <w:bookmarkEnd w:id="90"/>
    <w:bookmarkStart w:id="101"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8"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1" w:name="muestreo-aleatorio-simple"/>
    <w:p>
      <w:pPr>
        <w:pStyle w:val="Heading3"/>
      </w:pP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d>
                <m:dPr>
                  <m:begChr m:val="("/>
                  <m:endChr m:val=")"/>
                  <m:grow/>
                </m:dPr>
                <m:e>
                  <m:f>
                    <m:fPr>
                      <m:type m:val="noBar"/>
                    </m:fPr>
                    <m:num>
                      <m:r>
                        <m:t>1</m:t>
                      </m:r>
                    </m:num>
                    <m:den>
                      <m:r>
                        <m:t>1</m:t>
                      </m:r>
                    </m:den>
                  </m:f>
                </m:e>
              </m:d>
              <m:d>
                <m:dPr>
                  <m:begChr m:val="("/>
                  <m:endChr m:val=")"/>
                  <m:grow/>
                </m:dPr>
                <m:e>
                  <m:f>
                    <m:fPr>
                      <m:type m:val="noBar"/>
                    </m:fPr>
                    <m:num>
                      <m:r>
                        <m:t>N</m:t>
                      </m:r>
                      <m:r>
                        <m:rPr>
                          <m:sty m:val="p"/>
                        </m:rPr>
                        <m:t>−</m:t>
                      </m:r>
                      <m:r>
                        <m:t>1</m:t>
                      </m:r>
                    </m:num>
                    <m:den>
                      <m:r>
                        <m:t>n</m:t>
                      </m:r>
                      <m:r>
                        <m:rPr>
                          <m:sty m:val="p"/>
                        </m:rPr>
                        <m:t>−</m:t>
                      </m:r>
                      <m:r>
                        <m:t>1</m:t>
                      </m:r>
                    </m:den>
                  </m:f>
                </m:e>
              </m:d>
            </m:num>
            <m:den>
              <m:d>
                <m:dPr>
                  <m:begChr m:val="("/>
                  <m:end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r>
                  <m:rPr>
                    <m:sty m:val="p"/>
                  </m:rPr>
                  <m:t>(</m:t>
                </m:r>
                <m:sSub>
                  <m:e>
                    <m:acc>
                      <m:accPr>
                        <m:chr m:val="̂"/>
                      </m:accPr>
                      <m:e>
                        <m:r>
                          <m:t>t</m:t>
                        </m:r>
                      </m:e>
                    </m:acc>
                  </m:e>
                  <m:sub>
                    <m:r>
                      <m:t>y</m:t>
                    </m:r>
                    <m:r>
                      <m:rPr>
                        <m:sty m:val="p"/>
                      </m:rPr>
                      <m:t>,</m:t>
                    </m:r>
                    <m:r>
                      <m:t>π</m:t>
                    </m:r>
                  </m:sub>
                </m:sSub>
                <m:r>
                  <m:rPr>
                    <m:sty m:val="p"/>
                  </m:rPr>
                  <m:t>)</m:t>
                </m:r>
              </m:e>
              <m:e>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r>
                <m:t>1</m:t>
              </m:r>
            </m:num>
            <m:den>
              <m:r>
                <m:t>a</m:t>
              </m:r>
            </m:den>
          </m:f>
          <m:r>
            <m:rPr>
              <m:sty m:val="p"/>
            </m:rPr>
            <m:t>≈</m:t>
          </m:r>
          <m:f>
            <m:fPr>
              <m:type m:val="bar"/>
            </m:fPr>
            <m:num>
              <m:r>
                <m:t>n</m:t>
              </m:r>
            </m:num>
            <m:den>
              <m:r>
                <m:t>N</m:t>
              </m:r>
            </m:den>
          </m:f>
        </m:oMath>
      </m:oMathPara>
    </w:p>
    <w:bookmarkEnd w:id="91"/>
    <w:bookmarkStart w:id="92" w:name="muestreo-proporcional-al-tamaño"/>
    <w:p>
      <w:pPr>
        <w:pStyle w:val="Heading3"/>
      </w:pP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r>
            <m:rPr>
              <m:sty m:val="p"/>
            </m:rPr>
            <m:t>*</m:t>
          </m:r>
          <m:f>
            <m:fPr>
              <m:type m:val="bar"/>
            </m:fPr>
            <m:num>
              <m:sSub>
                <m:e>
                  <m:r>
                    <m:t>N</m:t>
                  </m:r>
                </m:e>
                <m:sub>
                  <m:r>
                    <m:t>i</m:t>
                  </m:r>
                </m:sub>
              </m:sSub>
            </m:num>
            <m:den>
              <m:r>
                <m:t>N</m:t>
              </m:r>
            </m:den>
          </m:f>
        </m:oMath>
      </m:oMathPara>
    </w:p>
    <w:bookmarkEnd w:id="92"/>
    <w:bookmarkStart w:id="93" w:name="muestreo-estratificado"/>
    <w:p>
      <w:pPr>
        <w:pStyle w:val="Heading3"/>
      </w:pP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sSub>
            <m:e>
              <m:r>
                <m:t>s</m:t>
              </m:r>
            </m:e>
            <m:sub>
              <m:r>
                <m:t>h</m:t>
              </m:r>
            </m:sub>
          </m:sSub>
          <m:r>
            <m:rPr>
              <m:sty m:val="p"/>
            </m:rPr>
            <m:t>)</m:t>
          </m:r>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3"/>
    <w:bookmarkStart w:id="94" w:name="muestreo-de-conglomerados"/>
    <w:p>
      <w:pPr>
        <w:pStyle w:val="Heading3"/>
      </w:pP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4"/>
    <w:bookmarkStart w:id="95" w:name="muestreo-en-varias-etapas"/>
    <w:p>
      <w:pPr>
        <w:pStyle w:val="Heading3"/>
      </w:pP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sSub>
            <m:e>
              <m:r>
                <m:t>U</m:t>
              </m:r>
            </m:e>
            <m:sub>
              <m:r>
                <m:t>i</m:t>
              </m:r>
            </m:sub>
          </m:sSub>
          <m:r>
            <m:rPr>
              <m:sty m:val="p"/>
            </m:rPr>
            <m:t>∈</m:t>
          </m:r>
          <m:sSub>
            <m:e>
              <m:r>
                <m:t>s</m:t>
              </m:r>
            </m:e>
            <m:sub>
              <m:r>
                <m:t>I</m:t>
              </m:r>
            </m:sub>
          </m:sSub>
          <m:r>
            <m:rPr>
              <m:sty m:val="p"/>
            </m:rPr>
            <m:t>)</m:t>
          </m:r>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r>
            <m:rPr>
              <m:sty m:val="p"/>
            </m:rPr>
            <m:t>(</m:t>
          </m:r>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r>
            <m:rPr>
              <m:sty m:val="p"/>
            </m:rPr>
            <m:t>)</m:t>
          </m:r>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5"/>
    <w:bookmarkStart w:id="96" w:name="muestreo-en-dos-fases"/>
    <w:p>
      <w:pPr>
        <w:pStyle w:val="Heading3"/>
      </w:pP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6"/>
    <w:bookmarkStart w:id="97" w:name="muestreo-balanceado"/>
    <w:p>
      <w:pPr>
        <w:pStyle w:val="Heading3"/>
      </w:pP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7"/>
    <w:bookmarkEnd w:id="98"/>
    <w:bookmarkStart w:id="100"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r>
          <m:rPr>
            <m:sty m:val="p"/>
          </m:rPr>
          <m:t>(</m:t>
        </m:r>
        <m:sSub>
          <m:e>
            <m:r>
              <m:t>s</m:t>
            </m:r>
          </m:e>
          <m:sub>
            <m:r>
              <m:t>I</m:t>
            </m:r>
          </m:sub>
        </m:sSub>
        <m:r>
          <m:rPr>
            <m:sty m:val="p"/>
          </m:rPr>
          <m:t>)</m:t>
        </m:r>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r>
          <m:rPr>
            <m:sty m:val="p"/>
          </m:rPr>
          <m:t>(</m:t>
        </m:r>
        <m:sSub>
          <m:e>
            <m:r>
              <m:t>s</m:t>
            </m:r>
          </m:e>
          <m:sub>
            <m:r>
              <m:t>i</m:t>
            </m:r>
          </m:sub>
        </m:sSub>
        <m:r>
          <m:rPr>
            <m:sty m:val="p"/>
          </m:rPr>
          <m:t>)</m:t>
        </m:r>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9"/>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100"/>
    <w:bookmarkEnd w:id="101"/>
    <w:bookmarkStart w:id="109"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En donde</w:t>
      </w:r>
      <w:r>
        <w:t xml:space="preserve"> </w:t>
      </w:r>
      <m:oMath>
        <m:r>
          <m:t>V</m:t>
        </m:r>
        <m:r>
          <m:t>a</m:t>
        </m:r>
        <m:r>
          <m:t>r</m:t>
        </m:r>
        <m:r>
          <m:rPr>
            <m:sty m:val="p"/>
          </m:rPr>
          <m:t>(</m:t>
        </m:r>
        <m:acc>
          <m:accPr>
            <m:chr m:val="̂"/>
          </m:accPr>
          <m:e>
            <m:r>
              <m:t>θ</m:t>
            </m:r>
          </m:e>
        </m:acc>
        <m:r>
          <m:rPr>
            <m:sty m:val="p"/>
          </m:rPr>
          <m:t>)</m:t>
        </m:r>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r>
          <m:rPr>
            <m:sty m:val="p"/>
          </m:rPr>
          <m:t>(</m:t>
        </m:r>
        <m:r>
          <m:t>s</m:t>
        </m:r>
        <m:r>
          <m:rPr>
            <m:sty m:val="p"/>
          </m:rPr>
          <m:t>)</m:t>
        </m:r>
      </m:oMath>
      <w:r>
        <w:t xml:space="preserve"> </w:t>
      </w:r>
      <w:r>
        <w:t xml:space="preserve">y</w:t>
      </w:r>
      <w:r>
        <w:t xml:space="preserve"> </w:t>
      </w:r>
      <m:oMath>
        <m:r>
          <m:t>V</m:t>
        </m:r>
        <m:r>
          <m:t>a</m:t>
        </m:r>
        <m:sSub>
          <m:e>
            <m:r>
              <m:t>r</m:t>
            </m:r>
          </m:e>
          <m:sub>
            <m:r>
              <m:t>M</m:t>
            </m:r>
            <m:r>
              <m:t>A</m:t>
            </m:r>
            <m:r>
              <m:t>S</m:t>
            </m:r>
          </m:sub>
        </m:sSub>
        <m:r>
          <m:rPr>
            <m:sty m:val="p"/>
          </m:rPr>
          <m:t>(</m:t>
        </m:r>
        <m:acc>
          <m:accPr>
            <m:chr m:val="̂"/>
          </m:accPr>
          <m:e>
            <m:r>
              <m:t>θ</m:t>
            </m:r>
          </m:e>
        </m:acc>
        <m:r>
          <m:rPr>
            <m:sty m:val="p"/>
          </m:rPr>
          <m:t>)</m:t>
        </m:r>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r>
          <m:rPr>
            <m:sty m:val="p"/>
          </m:rPr>
          <m:t>(</m:t>
        </m:r>
        <m:r>
          <m:t>p</m:t>
        </m:r>
        <m:r>
          <m:rPr>
            <m:sty m:val="p"/>
          </m:rPr>
          <m:t>)</m:t>
        </m:r>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p>
    <w:bookmarkStart w:id="102"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r>
          <m:rPr>
            <m:sty m:val="p"/>
          </m:rPr>
          <m:t>(</m:t>
        </m:r>
        <m:r>
          <m:t>s</m:t>
        </m:r>
        <m:r>
          <m:rPr>
            <m:sty m:val="p"/>
          </m:rPr>
          <m:t>)</m:t>
        </m:r>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r>
                    <m:rPr>
                      <m:sty m:val="p"/>
                    </m:rPr>
                    <m:t>(</m:t>
                  </m:r>
                  <m:sSub>
                    <m:e>
                      <m:r>
                        <m:t>y</m:t>
                      </m:r>
                    </m:e>
                    <m:sub>
                      <m:r>
                        <m:t>k</m:t>
                      </m:r>
                    </m:sub>
                  </m:sSub>
                  <m:r>
                    <m:rPr>
                      <m:sty m:val="p"/>
                    </m:rPr>
                    <m:t>−</m:t>
                  </m:r>
                  <m:acc>
                    <m:accPr>
                      <m:chr m:val="̂"/>
                    </m:accPr>
                    <m:e>
                      <m:r>
                        <m:t>θ</m:t>
                      </m:r>
                    </m:e>
                  </m:acc>
                  <m:sSup>
                    <m:e>
                      <m:r>
                        <m:rPr>
                          <m:sty m:val="p"/>
                        </m:rPr>
                        <m:t>)</m:t>
                      </m:r>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r>
          <m:rPr>
            <m:sty m:val="p"/>
          </m:rPr>
          <m:t>(</m:t>
        </m:r>
        <m:acc>
          <m:accPr>
            <m:chr m:val="̂"/>
          </m:accPr>
          <m:e>
            <m:r>
              <m:t>θ</m:t>
            </m:r>
          </m:e>
        </m:acc>
        <m:r>
          <m:rPr>
            <m:sty m:val="p"/>
          </m:rPr>
          <m:t>)</m:t>
        </m:r>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r>
            <m:rPr>
              <m:sty m:val="p"/>
            </m:rPr>
            <m:t>(</m:t>
          </m:r>
          <m:acc>
            <m:accPr>
              <m:chr m:val="̂"/>
            </m:accPr>
            <m:e>
              <m:r>
                <m:t>θ</m:t>
              </m:r>
            </m:e>
          </m:acc>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r>
                <m:rPr>
                  <m:sty m:val="p"/>
                </m:rPr>
                <m:t>(</m:t>
              </m:r>
              <m:acc>
                <m:accPr>
                  <m:chr m:val="̂"/>
                </m:accPr>
                <m:e>
                  <m:r>
                    <m:t>θ</m:t>
                  </m:r>
                </m:e>
              </m:acc>
              <m:r>
                <m:rPr>
                  <m:sty m:val="p"/>
                </m:rPr>
                <m:t>)</m:t>
              </m:r>
            </m:num>
            <m:den>
              <m:sSub>
                <m:e>
                  <m:acc>
                    <m:accPr>
                      <m:chr m:val="̂"/>
                    </m:accPr>
                    <m:e>
                      <m:r>
                        <m:t>V</m:t>
                      </m:r>
                      <m:r>
                        <m:t>a</m:t>
                      </m:r>
                      <m:r>
                        <m:t>r</m:t>
                      </m:r>
                    </m:e>
                  </m:acc>
                </m:e>
                <m:sub>
                  <m:r>
                    <m:t>M</m:t>
                  </m:r>
                  <m:r>
                    <m:t>A</m:t>
                  </m:r>
                  <m:r>
                    <m:t>S</m:t>
                  </m:r>
                </m:sub>
              </m:sSub>
              <m:r>
                <m:rPr>
                  <m:sty m:val="p"/>
                </m:rPr>
                <m:t>(</m:t>
              </m:r>
              <m:acc>
                <m:accPr>
                  <m:chr m:val="̂"/>
                </m:accPr>
                <m:e>
                  <m:r>
                    <m:t>θ</m:t>
                  </m:r>
                </m:e>
              </m:acc>
              <m:r>
                <m:rPr>
                  <m:sty m:val="p"/>
                </m:rPr>
                <m:t>)</m:t>
              </m:r>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2"/>
    <w:bookmarkStart w:id="103"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donde</w:t>
      </w:r>
      <w:r>
        <w:t xml:space="preserve"> </w:t>
      </w:r>
      <m:oMath>
        <m:r>
          <m:t>c</m:t>
        </m:r>
        <m:r>
          <m:t>v</m:t>
        </m:r>
        <m:r>
          <m:rPr>
            <m:sty m:val="p"/>
          </m:rPr>
          <m:t>(</m:t>
        </m:r>
        <m:sSub>
          <m:e>
            <m:r>
              <m:t>w</m:t>
            </m:r>
          </m:e>
          <m:sub>
            <m:r>
              <m:t>k</m:t>
            </m:r>
          </m:sub>
        </m:sSub>
        <m:r>
          <m:rPr>
            <m:sty m:val="p"/>
          </m:rPr>
          <m:t>)</m:t>
        </m:r>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1"/>
        </w:numPr>
        <w:pStyle w:val="Compact"/>
      </w:pPr>
      <w:r>
        <w:t xml:space="preserve">Seleccionar tantas UPM como sea posible.</w:t>
      </w:r>
    </w:p>
    <w:p>
      <w:pPr>
        <w:numPr>
          <w:ilvl w:val="0"/>
          <w:numId w:val="1041"/>
        </w:numPr>
        <w:pStyle w:val="Compact"/>
      </w:pPr>
      <w:r>
        <w:t xml:space="preserve">Definir las UPM tan pequeñas como sea posible, en términos del número de viviendas que las componen.</w:t>
      </w:r>
    </w:p>
    <w:p>
      <w:pPr>
        <w:numPr>
          <w:ilvl w:val="0"/>
          <w:numId w:val="1041"/>
        </w:numPr>
        <w:pStyle w:val="Compact"/>
      </w:pPr>
      <w:r>
        <w:t xml:space="preserve">Seleccionar un número fijo de viviendas dentro de las UPM seleccionadas, en vez de un número variable.</w:t>
      </w:r>
    </w:p>
    <w:p>
      <w:pPr>
        <w:numPr>
          <w:ilvl w:val="0"/>
          <w:numId w:val="1041"/>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3"/>
    <w:bookmarkStart w:id="104"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acc>
                <m:accPr>
                  <m:chr m:val="‾"/>
                </m:accPr>
                <m:e>
                  <m:r>
                    <m:t>y</m:t>
                  </m:r>
                </m:e>
              </m:acc>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r>
                <m:t>P</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t>P</m:t>
          </m:r>
          <m:r>
            <m:rPr>
              <m:sty m:val="p"/>
            </m:rPr>
            <m:t>(</m:t>
          </m:r>
          <m:r>
            <m:t>1</m:t>
          </m:r>
          <m:r>
            <m:rPr>
              <m:sty m:val="p"/>
            </m:rPr>
            <m:t>−</m:t>
          </m:r>
          <m:r>
            <m:t>P</m:t>
          </m:r>
          <m:r>
            <m:rPr>
              <m:sty m:val="p"/>
            </m:rPr>
            <m:t>)</m:t>
          </m:r>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r>
              <m:rPr>
                <m:sty m:val="p"/>
              </m:rPr>
              <m:t>(</m:t>
            </m:r>
            <m:sSub>
              <m:e>
                <m:acc>
                  <m:accPr>
                    <m:chr m:val="‾"/>
                  </m:accPr>
                  <m:e>
                    <m:r>
                      <m:t>y</m:t>
                    </m:r>
                  </m:e>
                </m:acc>
              </m:e>
              <m:sub>
                <m:sSub>
                  <m:e>
                    <m:r>
                      <m:t>U</m:t>
                    </m:r>
                  </m:e>
                  <m:sub>
                    <m:r>
                      <m:t>I</m:t>
                    </m:r>
                  </m:sub>
                </m:sSub>
              </m:sub>
            </m:sSub>
            <m:r>
              <m:rPr>
                <m:sty m:val="p"/>
              </m:rPr>
              <m:t>−</m:t>
            </m:r>
            <m:sSub>
              <m:e>
                <m:acc>
                  <m:accPr>
                    <m:chr m:val="‾"/>
                  </m:accPr>
                  <m:e>
                    <m:r>
                      <m:t>y</m:t>
                    </m:r>
                  </m:e>
                </m:acc>
              </m:e>
              <m:sub>
                <m:r>
                  <m:t>U</m:t>
                </m:r>
              </m:sub>
            </m:sSub>
            <m:r>
              <m:rPr>
                <m:sty m:val="p"/>
              </m:rPr>
              <m:t>)</m:t>
            </m:r>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En general, nótese que el efecto de diseño será mayor cuando:</w:t>
      </w:r>
    </w:p>
    <w:p>
      <w:pPr>
        <w:numPr>
          <w:ilvl w:val="0"/>
          <w:numId w:val="1042"/>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2"/>
        </w:numPr>
        <w:pStyle w:val="Compact"/>
      </w:pPr>
      <w:r>
        <w:t xml:space="preserve">El promedio de hogares seleccionados por UPM ascienda. Esto es controlado de antemano en la etapa de diseño y será un número fijo y transversal en la encuesta.</w:t>
      </w:r>
    </w:p>
    <w:bookmarkEnd w:id="104"/>
    <w:bookmarkStart w:id="108" w:name="otras-consideraciones"/>
    <w:p>
      <w:pPr>
        <w:pStyle w:val="Heading2"/>
      </w:pPr>
      <w:r>
        <w:rPr>
          <w:rStyle w:val="SectionNumber"/>
        </w:rPr>
        <w:t xml:space="preserve">7.4</w:t>
      </w:r>
      <w:r>
        <w:tab/>
      </w:r>
      <w:r>
        <w:t xml:space="preserve">Otras consideraciones</w:t>
      </w:r>
    </w:p>
    <w:bookmarkStart w:id="105" w:name="el-efecto-de-diseño-en-subpoblaciones"/>
    <w:p>
      <w:pPr>
        <w:pStyle w:val="Heading3"/>
      </w:pP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r>
                <m:rPr>
                  <m:sty m:val="p"/>
                </m:rPr>
                <m:t>(</m:t>
              </m:r>
              <m:sSub>
                <m:e>
                  <m:acc>
                    <m:accPr>
                      <m:chr m:val="̂"/>
                    </m:accPr>
                    <m:e>
                      <m:r>
                        <m:t>θ</m:t>
                      </m:r>
                    </m:e>
                  </m:acc>
                </m:e>
                <m:sub>
                  <m:r>
                    <m:t>h</m:t>
                  </m:r>
                </m:sub>
              </m:sSub>
              <m:r>
                <m:rPr>
                  <m:sty m:val="p"/>
                </m:rPr>
                <m:t>)</m:t>
              </m:r>
            </m:num>
            <m:den>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es la varianza del estimador restringida al estrato</w:t>
      </w:r>
      <w:r>
        <w:t xml:space="preserve"> </w:t>
      </w:r>
      <m:oMath>
        <m:r>
          <m:t>h</m:t>
        </m:r>
        <m:r>
          <m:rPr>
            <m:sty m:val="p"/>
          </m:rPr>
          <m:t>(</m:t>
        </m:r>
        <m:r>
          <m:t>h</m:t>
        </m:r>
        <m:r>
          <m:rPr>
            <m:sty m:val="p"/>
          </m:rPr>
          <m:t>=</m:t>
        </m:r>
        <m:r>
          <m:t>1</m:t>
        </m:r>
        <m:r>
          <m:rPr>
            <m:sty m:val="p"/>
          </m:rPr>
          <m:t>,</m:t>
        </m:r>
        <m:r>
          <m:rPr>
            <m:sty m:val="p"/>
          </m:rPr>
          <m:t>…</m:t>
        </m:r>
        <m:r>
          <m:rPr>
            <m:sty m:val="p"/>
          </m:rPr>
          <m:t>,</m:t>
        </m:r>
        <m:r>
          <m:t>H</m:t>
        </m:r>
        <m:r>
          <m:rPr>
            <m:sty m:val="p"/>
          </m:rPr>
          <m:t>)</m:t>
        </m:r>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r>
            <m:rPr>
              <m:sty m:val="p"/>
            </m:rPr>
            <m:t>=</m:t>
          </m:r>
          <m:f>
            <m:fPr>
              <m:type m:val="bar"/>
            </m:fPr>
            <m:num>
              <m:r>
                <m:t>1</m:t>
              </m:r>
            </m:num>
            <m:den>
              <m:sSub>
                <m:e>
                  <m:r>
                    <m:t>n</m:t>
                  </m:r>
                </m:e>
                <m:sub>
                  <m:r>
                    <m:t>h</m:t>
                  </m:r>
                </m:sub>
              </m:sSub>
            </m:den>
          </m:f>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r>
                <m:rPr>
                  <m:sty m:val="p"/>
                </m:rPr>
                <m:t>(</m:t>
              </m:r>
              <m:sSub>
                <m:e>
                  <m:acc>
                    <m:accPr>
                      <m:chr m:val="̂"/>
                    </m:accPr>
                    <m:e>
                      <m:r>
                        <m:t>θ</m:t>
                      </m:r>
                    </m:e>
                  </m:acc>
                </m:e>
                <m:sub>
                  <m:r>
                    <m:t>g</m:t>
                  </m:r>
                </m:sub>
              </m:sSub>
              <m:r>
                <m:rPr>
                  <m:sty m:val="p"/>
                </m:rPr>
                <m:t>)</m:t>
              </m:r>
            </m:num>
            <m:den>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r>
          <m:rPr>
            <m:sty m:val="p"/>
          </m:rPr>
          <m:t>(</m:t>
        </m:r>
        <m:sSub>
          <m:e>
            <m:acc>
              <m:accPr>
                <m:chr m:val="̂"/>
              </m:accPr>
              <m:e>
                <m:r>
                  <m:t>θ</m:t>
                </m:r>
              </m:e>
            </m:acc>
          </m:e>
          <m:sub>
            <m:r>
              <m:t>h</m:t>
            </m:r>
          </m:sub>
        </m:sSub>
        <m:r>
          <m:rPr>
            <m:sty m:val="p"/>
          </m:rPr>
          <m:t>)</m:t>
        </m:r>
      </m:oMath>
      <w:r>
        <w:t xml:space="preserve"> </w:t>
      </w:r>
      <w:r>
        <w:t xml:space="preserve">o</w:t>
      </w:r>
      <w:r>
        <w:t xml:space="preserve"> </w:t>
      </w:r>
      <m:oMath>
        <m:r>
          <m:t>V</m:t>
        </m:r>
        <m:r>
          <m:t>a</m:t>
        </m:r>
        <m:r>
          <m:t>r</m:t>
        </m:r>
        <m:r>
          <m:rPr>
            <m:sty m:val="p"/>
          </m:rPr>
          <m:t>(</m:t>
        </m:r>
        <m:sSub>
          <m:e>
            <m:acc>
              <m:accPr>
                <m:chr m:val="̂"/>
              </m:accPr>
              <m:e>
                <m:r>
                  <m:t>θ</m:t>
                </m:r>
              </m:e>
            </m:acc>
          </m:e>
          <m:sub>
            <m:r>
              <m:t>g</m:t>
            </m:r>
          </m:sub>
        </m:sSub>
        <m:r>
          <m:rPr>
            <m:sty m:val="p"/>
          </m:rPr>
          <m:t>)</m:t>
        </m:r>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y</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5"/>
    <w:bookmarkStart w:id="106" w:name="el-efecto-de-diseño-general"/>
    <w:p>
      <w:pPr>
        <w:pStyle w:val="Heading3"/>
      </w:pP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r>
          <m:rPr>
            <m:sty m:val="p"/>
          </m:rPr>
          <m:t>(</m:t>
        </m:r>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r>
          <m:rPr>
            <m:sty m:val="p"/>
          </m:rPr>
          <m:t>)</m:t>
        </m:r>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r>
                        <m:rPr>
                          <m:sty m:val="p"/>
                        </m:rPr>
                        <m:t>(</m:t>
                      </m:r>
                      <m:sSub>
                        <m:e>
                          <m:r>
                            <m:t>y</m:t>
                          </m:r>
                        </m:e>
                        <m:sub>
                          <m:r>
                            <m:t>k</m:t>
                          </m:r>
                        </m:sub>
                      </m:sSub>
                      <m:r>
                        <m:rPr>
                          <m:sty m:val="p"/>
                        </m:rPr>
                        <m:t>−</m:t>
                      </m:r>
                      <m:sSub>
                        <m:e>
                          <m:acc>
                            <m:accPr>
                              <m:chr m:val="‾"/>
                            </m:accPr>
                            <m:e>
                              <m:r>
                                <m:t>y</m:t>
                              </m:r>
                            </m:e>
                          </m:acc>
                        </m:e>
                        <m:sub>
                          <m:sSub>
                            <m:e>
                              <m:r>
                                <m:t>U</m:t>
                              </m:r>
                            </m:e>
                            <m:sub>
                              <m:r>
                                <m:t>h</m:t>
                              </m:r>
                            </m:sub>
                          </m:sSub>
                        </m:sub>
                      </m:sSub>
                      <m:r>
                        <m:rPr>
                          <m:sty m:val="p"/>
                        </m:rPr>
                        <m:t>)</m:t>
                      </m:r>
                    </m:e>
                    <m:sup>
                      <m:r>
                        <m:t>2</m:t>
                      </m:r>
                    </m:sup>
                  </m:sSup>
                </m:e>
              </m:nary>
            </m:num>
            <m:den>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6"/>
    <w:bookmarkStart w:id="107" w:name="X63d8a48aaa1118fce943d7e246a5cbafb8344c5"/>
    <w:p>
      <w:pPr>
        <w:pStyle w:val="Heading3"/>
      </w:pP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7"/>
    <w:bookmarkEnd w:id="108"/>
    <w:bookmarkEnd w:id="109"/>
    <w:bookmarkStart w:id="140"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10"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r>
          <m:rPr>
            <m:sty m:val="p"/>
          </m:rPr>
          <m:t>(</m:t>
        </m:r>
        <m:acc>
          <m:accPr>
            <m:chr m:val="̂"/>
          </m:accPr>
          <m:e>
            <m:r>
              <m:t>θ</m:t>
            </m:r>
          </m:e>
        </m:acc>
        <m:r>
          <m:rPr>
            <m:sty m:val="p"/>
          </m:rPr>
          <m:t>)</m:t>
        </m:r>
      </m:oMath>
      <w:r>
        <w:t xml:space="preserve">, como</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r>
            <m:rPr>
              <m:sty m:val="p"/>
            </m:rPr>
            <m:t>(</m:t>
          </m:r>
          <m:r>
            <m:t>s</m:t>
          </m:r>
          <m:r>
            <m:rPr>
              <m:sty m:val="p"/>
            </m:rPr>
            <m:t>)</m:t>
          </m:r>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10"/>
    <w:bookmarkStart w:id="111"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r>
            <m:rPr>
              <m:sty m:val="p"/>
            </m:rPr>
            <m:t>(</m:t>
          </m:r>
          <m:acc>
            <m:accPr>
              <m:chr m:val="̂"/>
            </m:accPr>
            <m:e>
              <m:r>
                <m:t>θ</m:t>
              </m:r>
            </m:e>
          </m:acc>
          <m:r>
            <m:rPr>
              <m:sty m:val="p"/>
            </m:rPr>
            <m:t>)</m:t>
          </m:r>
          <m:r>
            <m:rPr>
              <m:sty m:val="p"/>
            </m:rPr>
            <m:t>=</m:t>
          </m:r>
          <m:f>
            <m:fPr>
              <m:type m:val="bar"/>
            </m:fPr>
            <m:num>
              <m:r>
                <m:t>V</m:t>
              </m:r>
              <m:r>
                <m:t>a</m:t>
              </m:r>
              <m:sSub>
                <m:e>
                  <m:r>
                    <m:t>r</m:t>
                  </m:r>
                </m:e>
                <m:sub>
                  <m:r>
                    <m:t>p</m:t>
                  </m:r>
                </m:sub>
              </m:sSub>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Esta cifra da cuenta del efecto de aglomeración causado por la utilización de un diseño de muestreo cualquiera</w:t>
      </w:r>
      <w:r>
        <w:t xml:space="preserve"> </w:t>
      </w:r>
      <m:oMath>
        <m:r>
          <m:rPr>
            <m:sty m:val="p"/>
          </m:rPr>
          <m:t>(</m:t>
        </m:r>
        <m:r>
          <m:t>p</m:t>
        </m:r>
        <m:r>
          <m:rPr>
            <m:sty m:val="p"/>
          </m:rPr>
          <m:t>)</m:t>
        </m:r>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r>
                  <m:rPr>
                    <m:sty m:val="p"/>
                  </m:rPr>
                  <m:t>(</m:t>
                </m:r>
                <m:acc>
                  <m:accPr>
                    <m:chr m:val="̂"/>
                  </m:accPr>
                  <m:e>
                    <m:r>
                      <m:t>θ</m:t>
                    </m:r>
                  </m:e>
                </m:acc>
                <m:r>
                  <m:rPr>
                    <m:sty m:val="p"/>
                  </m:rPr>
                  <m:t>)</m:t>
                </m:r>
              </m:e>
              <m:e>
                <m:r>
                  <m:rPr>
                    <m:sty m:val="p"/>
                  </m:rPr>
                  <m:t>=</m:t>
                </m:r>
                <m:r>
                  <m:t>D</m:t>
                </m:r>
                <m:r>
                  <m:t>E</m:t>
                </m:r>
                <m:r>
                  <m:t>F</m:t>
                </m:r>
                <m:r>
                  <m:t>F</m:t>
                </m:r>
                <m:r>
                  <m:rPr>
                    <m:sty m:val="p"/>
                  </m:rPr>
                  <m:t>(</m:t>
                </m:r>
                <m:acc>
                  <m:accPr>
                    <m:chr m:val="̂"/>
                  </m:accPr>
                  <m:e>
                    <m:r>
                      <m:t>θ</m:t>
                    </m:r>
                  </m:e>
                </m:acc>
                <m:r>
                  <m:rPr>
                    <m:sty m:val="p"/>
                  </m:rPr>
                  <m:t>)</m:t>
                </m:r>
                <m:r>
                  <m:t> </m:t>
                </m:r>
                <m:r>
                  <m:t>V</m:t>
                </m:r>
                <m:r>
                  <m:t>a</m:t>
                </m:r>
                <m:sSub>
                  <m:e>
                    <m:r>
                      <m:t>r</m:t>
                    </m:r>
                  </m:e>
                  <m:sub>
                    <m:r>
                      <m:t>M</m:t>
                    </m:r>
                    <m:r>
                      <m:t>A</m:t>
                    </m:r>
                    <m:r>
                      <m:t>S</m:t>
                    </m:r>
                  </m:sub>
                </m:sSub>
                <m:r>
                  <m:rPr>
                    <m:sty m:val="p"/>
                  </m:rPr>
                  <m:t>(</m:t>
                </m:r>
                <m:acc>
                  <m:accPr>
                    <m:chr m:val="̂"/>
                  </m:accPr>
                  <m:e>
                    <m:r>
                      <m:t>θ</m:t>
                    </m:r>
                  </m:e>
                </m:acc>
                <m:r>
                  <m:rPr>
                    <m:sty m:val="p"/>
                  </m:rPr>
                  <m:t>)</m:t>
                </m:r>
              </m:e>
            </m:mr>
            <m:mr>
              <m:e/>
              <m:e>
                <m:r>
                  <m:rPr>
                    <m:sty m:val="p"/>
                  </m:rPr>
                  <m:t>=</m:t>
                </m:r>
                <m:r>
                  <m:t>D</m:t>
                </m:r>
                <m:r>
                  <m:t>E</m:t>
                </m:r>
                <m:r>
                  <m:t>F</m:t>
                </m:r>
                <m:r>
                  <m:t>F</m:t>
                </m:r>
                <m:r>
                  <m:rPr>
                    <m:sty m:val="p"/>
                  </m:rPr>
                  <m:t>(</m:t>
                </m:r>
                <m:acc>
                  <m:accPr>
                    <m:chr m:val="̂"/>
                  </m:accPr>
                  <m:e>
                    <m:r>
                      <m:t>θ</m:t>
                    </m:r>
                  </m:e>
                </m:acc>
                <m:r>
                  <m:rPr>
                    <m:sty m:val="p"/>
                  </m:rPr>
                  <m:t>)</m:t>
                </m:r>
                <m:r>
                  <m:t> </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no es deseable aceptar estrategias de muestreo que induzcan efectos de diseño mayores a 2.5 o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r>
          <m:rPr>
            <m:sty m:val="p"/>
          </m:rPr>
          <m:t>(</m:t>
        </m:r>
        <m:r>
          <m:t>1</m:t>
        </m:r>
        <m:r>
          <m:rPr>
            <m:sty m:val="p"/>
          </m:rPr>
          <m:t>−</m:t>
        </m:r>
        <m:r>
          <m:t>α</m:t>
        </m:r>
        <m:r>
          <m:rPr>
            <m:sty m:val="p"/>
          </m:rPr>
          <m:t>)</m:t>
        </m:r>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grow/>
            </m:dPr>
            <m:e>
              <m:r>
                <m:rPr>
                  <m:sty m:val="p"/>
                </m:rPr>
                <m:t>|</m:t>
              </m:r>
              <m:acc>
                <m:accPr>
                  <m:chr m:val="̂"/>
                </m:accPr>
                <m:e>
                  <m:r>
                    <m:t>P</m:t>
                  </m:r>
                </m:e>
              </m:acc>
              <m:r>
                <m:rPr>
                  <m:sty m:val="p"/>
                </m:rPr>
                <m:t>−</m:t>
              </m:r>
              <m:r>
                <m:t>P</m:t>
              </m:r>
              <m:r>
                <m:rPr>
                  <m:sty m:val="p"/>
                </m:rPr>
                <m:t>|</m:t>
              </m:r>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grow/>
            </m:dPr>
            <m:e>
              <m:acc>
                <m:accPr>
                  <m:chr m:val="̂"/>
                </m:accPr>
                <m:e>
                  <m:r>
                    <m:t>P</m:t>
                  </m:r>
                </m:e>
              </m:acc>
            </m:e>
          </m:d>
          <m:r>
            <m:rPr>
              <m:sty m:val="p"/>
            </m:rPr>
            <m:t>=</m:t>
          </m:r>
          <m:r>
            <m:t>D</m:t>
          </m:r>
          <m:r>
            <m:t>E</m:t>
          </m:r>
          <m:r>
            <m:t>F</m:t>
          </m:r>
          <m:r>
            <m:t>F</m:t>
          </m:r>
          <m:f>
            <m:fPr>
              <m:type m:val="bar"/>
            </m:fPr>
            <m:num>
              <m:r>
                <m:t>1</m:t>
              </m:r>
            </m:num>
            <m:den>
              <m:r>
                <m:t>n</m:t>
              </m:r>
            </m:den>
          </m:f>
          <m:r>
            <m:rPr>
              <m:sty m:val="p"/>
            </m:rPr>
            <m:t>(</m:t>
          </m:r>
          <m:r>
            <m:t>1</m:t>
          </m:r>
          <m:r>
            <m:rPr>
              <m:sty m:val="p"/>
            </m:rPr>
            <m:t>−</m:t>
          </m:r>
          <m:f>
            <m:fPr>
              <m:type m:val="bar"/>
            </m:fPr>
            <m:num>
              <m:r>
                <m:t>n</m:t>
              </m:r>
            </m:num>
            <m:den>
              <m:r>
                <m:t>N</m:t>
              </m:r>
            </m:den>
          </m:f>
          <m:r>
            <m:rPr>
              <m:sty m:val="p"/>
            </m:rPr>
            <m:t>)</m:t>
          </m:r>
          <m:r>
            <m:t>P</m:t>
          </m:r>
          <m:r>
            <m:rPr>
              <m:sty m:val="p"/>
            </m:rPr>
            <m:t>(</m:t>
          </m:r>
          <m:r>
            <m:t>1</m:t>
          </m:r>
          <m:r>
            <m:rPr>
              <m:sty m:val="p"/>
            </m:rPr>
            <m:t>−</m:t>
          </m:r>
          <m:r>
            <m:t>P</m:t>
          </m:r>
          <m:r>
            <m:rPr>
              <m:sty m:val="p"/>
            </m:rPr>
            <m:t>)</m:t>
          </m:r>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r>
                <m:rPr>
                  <m:sty m:val="p"/>
                </m:rPr>
                <m:t>(</m:t>
              </m:r>
              <m:r>
                <m:t>1</m:t>
              </m:r>
              <m:r>
                <m:rPr>
                  <m:sty m:val="p"/>
                </m:rPr>
                <m:t>−</m:t>
              </m:r>
              <m:r>
                <m:t>P</m:t>
              </m:r>
              <m:r>
                <m:rPr>
                  <m:sty m:val="p"/>
                </m:rPr>
                <m:t>)</m:t>
              </m:r>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r>
                    <m:rPr>
                      <m:sty m:val="p"/>
                    </m:rPr>
                    <m:t>(</m:t>
                  </m:r>
                  <m:r>
                    <m:t>1</m:t>
                  </m:r>
                  <m:r>
                    <m:rPr>
                      <m:sty m:val="p"/>
                    </m:rPr>
                    <m:t>−</m:t>
                  </m:r>
                  <m:r>
                    <m:t>P</m:t>
                  </m:r>
                  <m:r>
                    <m:rPr>
                      <m:sty m:val="p"/>
                    </m:rPr>
                    <m:t>)</m:t>
                  </m:r>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1"/>
    <w:bookmarkStart w:id="122" w:name="escenarios-de-interés"/>
    <w:p>
      <w:pPr>
        <w:pStyle w:val="Heading2"/>
      </w:pPr>
      <w:r>
        <w:rPr>
          <w:rStyle w:val="SectionNumber"/>
        </w:rPr>
        <w:t xml:space="preserve">8.3</w:t>
      </w:r>
      <w:r>
        <w:tab/>
      </w:r>
      <w:r>
        <w:t xml:space="preserve">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3"/>
        </w:numPr>
      </w:pPr>
      <w:r>
        <w:t xml:space="preserve">Primer escenario: 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3"/>
        </w:numPr>
      </w:pPr>
      <w:r>
        <w:t xml:space="preserve">Segundo escenario: 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3"/>
        </w:numPr>
      </w:pPr>
      <w:r>
        <w:t xml:space="preserve">Tercer escenario: 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4"/>
        </w:numPr>
        <w:pStyle w:val="Compact"/>
      </w:pPr>
      <m:oMath>
        <m:r>
          <m:t>N</m:t>
        </m:r>
      </m:oMath>
      <w:r>
        <w:t xml:space="preserve"> </w:t>
      </w:r>
      <w:r>
        <w:t xml:space="preserve">es el tamaño de la población</w:t>
      </w:r>
      <w:r>
        <w:t xml:space="preserve"> </w:t>
      </w:r>
      <m:oMath>
        <m:r>
          <m:t>U</m:t>
        </m:r>
      </m:oMath>
      <w:r>
        <w:t xml:space="preserve">.</w:t>
      </w:r>
    </w:p>
    <w:p>
      <w:pPr>
        <w:numPr>
          <w:ilvl w:val="0"/>
          <w:numId w:val="1044"/>
        </w:numPr>
        <w:pStyle w:val="Compact"/>
      </w:pPr>
      <m:oMath>
        <m:r>
          <m:t>n</m:t>
        </m:r>
      </m:oMath>
      <w:r>
        <w:t xml:space="preserve"> </w:t>
      </w:r>
      <w:r>
        <w:t xml:space="preserve">es el tamaño de la muestra</w:t>
      </w:r>
      <w:r>
        <w:t xml:space="preserve"> </w:t>
      </w:r>
      <m:oMath>
        <m:r>
          <m:t>s</m:t>
        </m:r>
      </m:oMath>
      <w:r>
        <w:t xml:space="preserve">.</w:t>
      </w:r>
    </w:p>
    <w:p>
      <w:pPr>
        <w:numPr>
          <w:ilvl w:val="0"/>
          <w:numId w:val="1044"/>
        </w:numPr>
        <w:pStyle w:val="Compact"/>
      </w:pPr>
      <m:oMath>
        <m:sSub>
          <m:e>
            <m:r>
              <m:t>N</m:t>
            </m:r>
          </m:e>
          <m:sub>
            <m:r>
              <m:t>I</m:t>
            </m:r>
          </m:sub>
        </m:sSub>
      </m:oMath>
      <w:r>
        <w:t xml:space="preserve"> </w:t>
      </w:r>
      <w:r>
        <w:t xml:space="preserve">es el número de UPM en el marco de muestreo.</w:t>
      </w:r>
    </w:p>
    <w:p>
      <w:pPr>
        <w:numPr>
          <w:ilvl w:val="0"/>
          <w:numId w:val="1044"/>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4"/>
        </w:numPr>
        <w:pStyle w:val="Compact"/>
      </w:pPr>
      <m:oMath>
        <m:sSub>
          <m:e>
            <m:r>
              <m:t>N</m:t>
            </m:r>
          </m:e>
          <m:sub>
            <m:r>
              <m:t>I</m:t>
            </m:r>
            <m:r>
              <m:t>I</m:t>
            </m:r>
          </m:sub>
        </m:sSub>
      </m:oMath>
      <w:r>
        <w:t xml:space="preserve"> </w:t>
      </w:r>
      <w:r>
        <w:t xml:space="preserve">es el número de hogares existentes en el país.</w:t>
      </w:r>
    </w:p>
    <w:p>
      <w:pPr>
        <w:numPr>
          <w:ilvl w:val="0"/>
          <w:numId w:val="1044"/>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4"/>
        </w:numPr>
        <w:pStyle w:val="Compact"/>
      </w:pPr>
      <m:oMath>
        <m:acc>
          <m:accPr>
            <m:chr m:val="‾"/>
          </m:accPr>
          <m:e>
            <m:r>
              <m:t>n</m:t>
            </m:r>
          </m:e>
        </m:acc>
      </m:oMath>
      <w:r>
        <w:t xml:space="preserve"> </w:t>
      </w:r>
      <w:r>
        <w:t xml:space="preserve">es el número promedio de personas que se van a seleccionar en cada UPM.</w:t>
      </w:r>
    </w:p>
    <w:p>
      <w:pPr>
        <w:numPr>
          <w:ilvl w:val="0"/>
          <w:numId w:val="1044"/>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4"/>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4"/>
        </w:numPr>
        <w:pStyle w:val="Compact"/>
      </w:pPr>
      <m:oMath>
        <m:r>
          <m:t>b</m:t>
        </m:r>
      </m:oMath>
      <w:r>
        <w:t xml:space="preserve"> </w:t>
      </w:r>
      <w:r>
        <w:t xml:space="preserve">es el número promedio de personas por hogar.</w:t>
      </w:r>
    </w:p>
    <w:p>
      <w:pPr>
        <w:numPr>
          <w:ilvl w:val="0"/>
          <w:numId w:val="1044"/>
        </w:numPr>
        <w:pStyle w:val="Compact"/>
      </w:pPr>
      <m:oMath>
        <m:r>
          <m:t>r</m:t>
        </m:r>
      </m:oMath>
      <w:r>
        <w:t xml:space="preserve"> </w:t>
      </w:r>
      <w:r>
        <w:t xml:space="preserve">es el porcentaje promedio de personas en el hogar susceptibles de ser observadas para la característica de interés.</w:t>
      </w:r>
    </w:p>
    <w:p>
      <w:pPr>
        <w:numPr>
          <w:ilvl w:val="0"/>
          <w:numId w:val="1044"/>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Start w:id="115" w:name="X85a69e3df05bba72a3833bfa807a252e68db715"/>
    <w:p>
      <w:pPr>
        <w:pStyle w:val="Heading3"/>
      </w:pPr>
      <w:r>
        <w:rPr>
          <w:rStyle w:val="SectionNumber"/>
        </w:rPr>
        <w:t xml:space="preserve">8.3.1</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5"/>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5"/>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5"/>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6"/>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sólo se calcula sobre la población de interés.</w:t>
      </w:r>
    </w:p>
    <w:p>
      <w:pPr>
        <w:numPr>
          <w:ilvl w:val="0"/>
          <w:numId w:val="1046"/>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numPr>
          <w:ilvl w:val="0"/>
          <w:numId w:val="1047"/>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8"/>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4"/>
      </w:pP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r>
          <m:rPr>
            <m:sty m:val="p"/>
          </m:rPr>
          <m:t>(</m:t>
        </m:r>
        <m:r>
          <m:t>1</m:t>
        </m:r>
        <m:r>
          <m:rPr>
            <m:sty m:val="p"/>
          </m:rPr>
          <m:t>*</m:t>
        </m:r>
        <m:r>
          <m:t>3.5</m:t>
        </m:r>
        <m:r>
          <m:rPr>
            <m:sty m:val="p"/>
          </m:rPr>
          <m:t>)</m:t>
        </m:r>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18</w:t>
            </w:r>
          </w:p>
        </w:tc>
        <w:tc>
          <w:p>
            <w:pPr>
              <w:pStyle w:val="Compact"/>
              <w:jc w:val="center"/>
            </w:pPr>
            <w:r>
              <w:t xml:space="preserve">1.6</w:t>
            </w:r>
          </w:p>
        </w:tc>
        <w:tc>
          <w:p>
            <w:pPr>
              <w:pStyle w:val="Compact"/>
              <w:jc w:val="center"/>
            </w:pPr>
            <w:r>
              <w:t xml:space="preserve">2315</w:t>
            </w:r>
          </w:p>
        </w:tc>
        <w:tc>
          <w:p>
            <w:pPr>
              <w:pStyle w:val="Compact"/>
              <w:jc w:val="center"/>
            </w:pPr>
            <w:r>
              <w:t xml:space="preserve">11575</w:t>
            </w:r>
          </w:p>
        </w:tc>
        <w:tc>
          <w:p>
            <w:pPr>
              <w:pStyle w:val="Compact"/>
              <w:jc w:val="center"/>
            </w:pPr>
            <w:r>
              <w:t xml:space="preserve">40512</w:t>
            </w:r>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r>
        <w:tc>
          <w:p>
            <w:pPr>
              <w:pStyle w:val="Compact"/>
              <w:jc w:val="center"/>
            </w:pPr>
            <w:r>
              <w:t xml:space="preserve">15</w:t>
            </w:r>
          </w:p>
        </w:tc>
        <w:tc>
          <w:p>
            <w:pPr>
              <w:pStyle w:val="Compact"/>
              <w:jc w:val="center"/>
            </w:pPr>
            <w:r>
              <w:t xml:space="preserve">52</w:t>
            </w:r>
          </w:p>
        </w:tc>
        <w:tc>
          <w:p>
            <w:pPr>
              <w:pStyle w:val="Compact"/>
              <w:jc w:val="center"/>
            </w:pPr>
            <w:r>
              <w:t xml:space="preserve">2.8</w:t>
            </w:r>
          </w:p>
        </w:tc>
        <w:tc>
          <w:p>
            <w:pPr>
              <w:pStyle w:val="Compact"/>
              <w:jc w:val="center"/>
            </w:pPr>
            <w:r>
              <w:t xml:space="preserve">1359</w:t>
            </w:r>
          </w:p>
        </w:tc>
        <w:tc>
          <w:p>
            <w:pPr>
              <w:pStyle w:val="Compact"/>
              <w:jc w:val="center"/>
            </w:pPr>
            <w:r>
              <w:t xml:space="preserve">20386</w:t>
            </w:r>
          </w:p>
        </w:tc>
        <w:tc>
          <w:p>
            <w:pPr>
              <w:pStyle w:val="Compact"/>
              <w:jc w:val="center"/>
            </w:pPr>
            <w:r>
              <w:t xml:space="preserve">71351</w:t>
            </w:r>
          </w:p>
        </w:tc>
      </w:tr>
      <w:tr>
        <w:tc>
          <w:p>
            <w:pPr>
              <w:pStyle w:val="Compact"/>
              <w:jc w:val="center"/>
            </w:pPr>
            <w:r>
              <w:t xml:space="preserve">20</w:t>
            </w:r>
          </w:p>
        </w:tc>
        <w:tc>
          <w:p>
            <w:pPr>
              <w:pStyle w:val="Compact"/>
              <w:jc w:val="center"/>
            </w:pPr>
            <w:r>
              <w:t xml:space="preserve">70</w:t>
            </w:r>
          </w:p>
        </w:tc>
        <w:tc>
          <w:p>
            <w:pPr>
              <w:pStyle w:val="Compact"/>
              <w:jc w:val="center"/>
            </w:pPr>
            <w:r>
              <w:t xml:space="preserve">3.4</w:t>
            </w:r>
          </w:p>
        </w:tc>
        <w:tc>
          <w:p>
            <w:pPr>
              <w:pStyle w:val="Compact"/>
              <w:jc w:val="center"/>
            </w:pPr>
            <w:r>
              <w:t xml:space="preserve">1239</w:t>
            </w:r>
          </w:p>
        </w:tc>
        <w:tc>
          <w:p>
            <w:pPr>
              <w:pStyle w:val="Compact"/>
              <w:jc w:val="center"/>
            </w:pPr>
            <w:r>
              <w:t xml:space="preserve">24787</w:t>
            </w:r>
          </w:p>
        </w:tc>
        <w:tc>
          <w:p>
            <w:pPr>
              <w:pStyle w:val="Compact"/>
              <w:jc w:val="center"/>
            </w:pPr>
            <w:r>
              <w:t xml:space="preserve">86756</w:t>
            </w:r>
          </w:p>
        </w:tc>
      </w:tr>
      <w:tr>
        <w:tc>
          <w:p>
            <w:pPr>
              <w:pStyle w:val="Compact"/>
              <w:jc w:val="center"/>
            </w:pPr>
            <w:r>
              <w:t xml:space="preserve">25</w:t>
            </w:r>
          </w:p>
        </w:tc>
        <w:tc>
          <w:p>
            <w:pPr>
              <w:pStyle w:val="Compact"/>
              <w:jc w:val="center"/>
            </w:pPr>
            <w:r>
              <w:t xml:space="preserve">88</w:t>
            </w:r>
          </w:p>
        </w:tc>
        <w:tc>
          <w:p>
            <w:pPr>
              <w:pStyle w:val="Compact"/>
              <w:jc w:val="center"/>
            </w:pPr>
            <w:r>
              <w:t xml:space="preserve">3.9</w:t>
            </w:r>
          </w:p>
        </w:tc>
        <w:tc>
          <w:p>
            <w:pPr>
              <w:pStyle w:val="Compact"/>
              <w:jc w:val="center"/>
            </w:pPr>
            <w:r>
              <w:t xml:space="preserve">1167</w:t>
            </w:r>
          </w:p>
        </w:tc>
        <w:tc>
          <w:p>
            <w:pPr>
              <w:pStyle w:val="Compact"/>
              <w:jc w:val="center"/>
            </w:pPr>
            <w:r>
              <w:t xml:space="preserve">29186</w:t>
            </w:r>
          </w:p>
        </w:tc>
        <w:tc>
          <w:p>
            <w:pPr>
              <w:pStyle w:val="Compact"/>
              <w:jc w:val="center"/>
            </w:pPr>
            <w:r>
              <w:t xml:space="preserve">102152</w:t>
            </w:r>
          </w:p>
        </w:tc>
      </w:tr>
      <w:tr>
        <w:tc>
          <w:p>
            <w:pPr>
              <w:pStyle w:val="Compact"/>
              <w:jc w:val="center"/>
            </w:pPr>
            <w:r>
              <w:t xml:space="preserve">30</w:t>
            </w:r>
          </w:p>
        </w:tc>
        <w:tc>
          <w:p>
            <w:pPr>
              <w:pStyle w:val="Compact"/>
              <w:jc w:val="center"/>
            </w:pPr>
            <w:r>
              <w:t xml:space="preserve">105</w:t>
            </w:r>
          </w:p>
        </w:tc>
        <w:tc>
          <w:p>
            <w:pPr>
              <w:pStyle w:val="Compact"/>
              <w:jc w:val="center"/>
            </w:pPr>
            <w:r>
              <w:t xml:space="preserve">4.5</w:t>
            </w:r>
          </w:p>
        </w:tc>
        <w:tc>
          <w:p>
            <w:pPr>
              <w:pStyle w:val="Compact"/>
              <w:jc w:val="center"/>
            </w:pPr>
            <w:r>
              <w:t xml:space="preserve">1119</w:t>
            </w:r>
          </w:p>
        </w:tc>
        <w:tc>
          <w:p>
            <w:pPr>
              <w:pStyle w:val="Compact"/>
              <w:jc w:val="center"/>
            </w:pPr>
            <w:r>
              <w:t xml:space="preserve">33582</w:t>
            </w:r>
          </w:p>
        </w:tc>
        <w:tc>
          <w:p>
            <w:pPr>
              <w:pStyle w:val="Compact"/>
              <w:jc w:val="center"/>
            </w:pPr>
            <w:r>
              <w:t xml:space="preserve">117538</w:t>
            </w:r>
          </w:p>
        </w:tc>
      </w:tr>
      <w:tr>
        <w:tc>
          <w:p>
            <w:pPr>
              <w:pStyle w:val="Compact"/>
              <w:jc w:val="center"/>
            </w:pPr>
            <w:r>
              <w:t xml:space="preserve">35</w:t>
            </w:r>
          </w:p>
        </w:tc>
        <w:tc>
          <w:p>
            <w:pPr>
              <w:pStyle w:val="Compact"/>
              <w:jc w:val="center"/>
            </w:pPr>
            <w:r>
              <w:t xml:space="preserve">122</w:t>
            </w:r>
          </w:p>
        </w:tc>
        <w:tc>
          <w:p>
            <w:pPr>
              <w:pStyle w:val="Compact"/>
              <w:jc w:val="center"/>
            </w:pPr>
            <w:r>
              <w:t xml:space="preserve">5.1</w:t>
            </w:r>
          </w:p>
        </w:tc>
        <w:tc>
          <w:p>
            <w:pPr>
              <w:pStyle w:val="Compact"/>
              <w:jc w:val="center"/>
            </w:pPr>
            <w:r>
              <w:t xml:space="preserve">1085</w:t>
            </w:r>
          </w:p>
        </w:tc>
        <w:tc>
          <w:p>
            <w:pPr>
              <w:pStyle w:val="Compact"/>
              <w:jc w:val="center"/>
            </w:pPr>
            <w:r>
              <w:t xml:space="preserve">37976</w:t>
            </w:r>
          </w:p>
        </w:tc>
        <w:tc>
          <w:p>
            <w:pPr>
              <w:pStyle w:val="Compact"/>
              <w:jc w:val="center"/>
            </w:pPr>
            <w:r>
              <w:t xml:space="preserve">132915</w:t>
            </w:r>
          </w:p>
        </w:tc>
      </w:tr>
      <w:tr>
        <w:tc>
          <w:p>
            <w:pPr>
              <w:pStyle w:val="Compact"/>
              <w:jc w:val="center"/>
            </w:pPr>
            <w:r>
              <w:t xml:space="preserve">40</w:t>
            </w:r>
          </w:p>
        </w:tc>
        <w:tc>
          <w:p>
            <w:pPr>
              <w:pStyle w:val="Compact"/>
              <w:jc w:val="center"/>
            </w:pPr>
            <w:r>
              <w:t xml:space="preserve">140</w:t>
            </w:r>
          </w:p>
        </w:tc>
        <w:tc>
          <w:p>
            <w:pPr>
              <w:pStyle w:val="Compact"/>
              <w:jc w:val="center"/>
            </w:pPr>
            <w:r>
              <w:t xml:space="preserve">5.7</w:t>
            </w:r>
          </w:p>
        </w:tc>
        <w:tc>
          <w:p>
            <w:pPr>
              <w:pStyle w:val="Compact"/>
              <w:jc w:val="center"/>
            </w:pPr>
            <w:r>
              <w:t xml:space="preserve">1059</w:t>
            </w:r>
          </w:p>
        </w:tc>
        <w:tc>
          <w:p>
            <w:pPr>
              <w:pStyle w:val="Compact"/>
              <w:jc w:val="center"/>
            </w:pPr>
            <w:r>
              <w:t xml:space="preserve">42366</w:t>
            </w:r>
          </w:p>
        </w:tc>
        <w:tc>
          <w:p>
            <w:pPr>
              <w:pStyle w:val="Compact"/>
              <w:jc w:val="center"/>
            </w:pPr>
            <w:r>
              <w:t xml:space="preserve">148282</w:t>
            </w:r>
          </w:p>
        </w:tc>
      </w:tr>
      <w:tr>
        <w:tc>
          <w:p>
            <w:pPr>
              <w:pStyle w:val="Compact"/>
              <w:jc w:val="center"/>
            </w:pPr>
            <w:r>
              <w:t xml:space="preserve">45</w:t>
            </w:r>
          </w:p>
        </w:tc>
        <w:tc>
          <w:p>
            <w:pPr>
              <w:pStyle w:val="Compact"/>
              <w:jc w:val="center"/>
            </w:pPr>
            <w:r>
              <w:t xml:space="preserve">158</w:t>
            </w:r>
          </w:p>
        </w:tc>
        <w:tc>
          <w:p>
            <w:pPr>
              <w:pStyle w:val="Compact"/>
              <w:jc w:val="center"/>
            </w:pPr>
            <w:r>
              <w:t xml:space="preserve">6.3</w:t>
            </w:r>
          </w:p>
        </w:tc>
        <w:tc>
          <w:p>
            <w:pPr>
              <w:pStyle w:val="Compact"/>
              <w:jc w:val="center"/>
            </w:pPr>
            <w:r>
              <w:t xml:space="preserve">1039</w:t>
            </w:r>
          </w:p>
        </w:tc>
        <w:tc>
          <w:p>
            <w:pPr>
              <w:pStyle w:val="Compact"/>
              <w:jc w:val="center"/>
            </w:pPr>
            <w:r>
              <w:t xml:space="preserve">46754</w:t>
            </w:r>
          </w:p>
        </w:tc>
        <w:tc>
          <w:p>
            <w:pPr>
              <w:pStyle w:val="Compact"/>
              <w:jc w:val="center"/>
            </w:pPr>
            <w:r>
              <w:t xml:space="preserve">163640</w:t>
            </w:r>
          </w:p>
        </w:tc>
      </w:tr>
    </w:tbl>
    <w:bookmarkEnd w:id="112"/>
    <w:bookmarkStart w:id="113" w:name="ejemplo-ingreso-promedio-por-persona"/>
    <w:p>
      <w:pPr>
        <w:pStyle w:val="Heading4"/>
      </w:pP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r>
          <m:rPr>
            <m:sty m:val="p"/>
          </m:rPr>
          <m:t>(</m:t>
        </m:r>
        <m:r>
          <m:t>1</m:t>
        </m:r>
        <m:r>
          <m:rPr>
            <m:sty m:val="p"/>
          </m:rPr>
          <m:t>*</m:t>
        </m:r>
        <m:r>
          <m:t>3.79</m:t>
        </m:r>
        <m:r>
          <m:rPr>
            <m:sty m:val="p"/>
          </m:rPr>
          <m:t>)</m:t>
        </m:r>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15</w:t>
            </w:r>
          </w:p>
        </w:tc>
        <w:tc>
          <w:p>
            <w:pPr>
              <w:pStyle w:val="Compact"/>
              <w:jc w:val="center"/>
            </w:pPr>
            <w:r>
              <w:t xml:space="preserve">57</w:t>
            </w:r>
          </w:p>
        </w:tc>
        <w:tc>
          <w:p>
            <w:pPr>
              <w:pStyle w:val="Compact"/>
              <w:jc w:val="center"/>
            </w:pPr>
            <w:r>
              <w:t xml:space="preserve">3</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19</w:t>
            </w:r>
          </w:p>
        </w:tc>
        <w:tc>
          <w:p>
            <w:pPr>
              <w:pStyle w:val="Compact"/>
              <w:jc w:val="center"/>
            </w:pPr>
            <w:r>
              <w:t xml:space="preserve">1.6</w:t>
            </w:r>
          </w:p>
        </w:tc>
        <w:tc>
          <w:p>
            <w:pPr>
              <w:pStyle w:val="Compact"/>
              <w:jc w:val="center"/>
            </w:pPr>
            <w:r>
              <w:t xml:space="preserve">1422</w:t>
            </w:r>
          </w:p>
        </w:tc>
        <w:tc>
          <w:p>
            <w:pPr>
              <w:pStyle w:val="Compact"/>
              <w:jc w:val="center"/>
            </w:pPr>
            <w:r>
              <w:t xml:space="preserve">7108</w:t>
            </w:r>
          </w:p>
        </w:tc>
        <w:tc>
          <w:p>
            <w:pPr>
              <w:pStyle w:val="Compact"/>
              <w:jc w:val="center"/>
            </w:pPr>
            <w:r>
              <w:t xml:space="preserve">26938</w:t>
            </w:r>
          </w:p>
        </w:tc>
      </w:tr>
      <w:tr>
        <w:tc>
          <w:p>
            <w:pPr>
              <w:pStyle w:val="Compact"/>
              <w:jc w:val="center"/>
            </w:pPr>
            <w:r>
              <w:t xml:space="preserve">10</w:t>
            </w:r>
          </w:p>
        </w:tc>
        <w:tc>
          <w:p>
            <w:pPr>
              <w:pStyle w:val="Compact"/>
              <w:jc w:val="center"/>
            </w:pPr>
            <w:r>
              <w:t xml:space="preserve">38</w:t>
            </w:r>
          </w:p>
        </w:tc>
        <w:tc>
          <w:p>
            <w:pPr>
              <w:pStyle w:val="Compact"/>
              <w:jc w:val="center"/>
            </w:pPr>
            <w:r>
              <w:t xml:space="preserve">2.3</w:t>
            </w:r>
          </w:p>
        </w:tc>
        <w:tc>
          <w:p>
            <w:pPr>
              <w:pStyle w:val="Compact"/>
              <w:jc w:val="center"/>
            </w:pPr>
            <w:r>
              <w:t xml:space="preserve">1000</w:t>
            </w:r>
          </w:p>
        </w:tc>
        <w:tc>
          <w:p>
            <w:pPr>
              <w:pStyle w:val="Compact"/>
              <w:jc w:val="center"/>
            </w:pPr>
            <w:r>
              <w:t xml:space="preserve">10001</w:t>
            </w:r>
          </w:p>
        </w:tc>
        <w:tc>
          <w:p>
            <w:pPr>
              <w:pStyle w:val="Compact"/>
              <w:jc w:val="center"/>
            </w:pPr>
            <w:r>
              <w:t xml:space="preserve">37902</w:t>
            </w:r>
          </w:p>
        </w:tc>
      </w:tr>
      <w:tr>
        <w:tc>
          <w:p>
            <w:pPr>
              <w:pStyle w:val="Compact"/>
              <w:jc w:val="center"/>
            </w:pPr>
            <w:r>
              <w:t xml:space="preserve">15</w:t>
            </w:r>
          </w:p>
        </w:tc>
        <w:tc>
          <w:p>
            <w:pPr>
              <w:pStyle w:val="Compact"/>
              <w:jc w:val="center"/>
            </w:pPr>
            <w:r>
              <w:t xml:space="preserve">57</w:t>
            </w:r>
          </w:p>
        </w:tc>
        <w:tc>
          <w:p>
            <w:pPr>
              <w:pStyle w:val="Compact"/>
              <w:jc w:val="center"/>
            </w:pPr>
            <w:r>
              <w:t xml:space="preserve">3.0</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r>
        <w:tc>
          <w:p>
            <w:pPr>
              <w:pStyle w:val="Compact"/>
              <w:jc w:val="center"/>
            </w:pPr>
            <w:r>
              <w:t xml:space="preserve">20</w:t>
            </w:r>
          </w:p>
        </w:tc>
        <w:tc>
          <w:p>
            <w:pPr>
              <w:pStyle w:val="Compact"/>
              <w:jc w:val="center"/>
            </w:pPr>
            <w:r>
              <w:t xml:space="preserve">76</w:t>
            </w:r>
          </w:p>
        </w:tc>
        <w:tc>
          <w:p>
            <w:pPr>
              <w:pStyle w:val="Compact"/>
              <w:jc w:val="center"/>
            </w:pPr>
            <w:r>
              <w:t xml:space="preserve">3.6</w:t>
            </w:r>
          </w:p>
        </w:tc>
        <w:tc>
          <w:p>
            <w:pPr>
              <w:pStyle w:val="Compact"/>
              <w:jc w:val="center"/>
            </w:pPr>
            <w:r>
              <w:t xml:space="preserve">789</w:t>
            </w:r>
          </w:p>
        </w:tc>
        <w:tc>
          <w:p>
            <w:pPr>
              <w:pStyle w:val="Compact"/>
              <w:jc w:val="center"/>
            </w:pPr>
            <w:r>
              <w:t xml:space="preserve">15783</w:t>
            </w:r>
          </w:p>
        </w:tc>
        <w:tc>
          <w:p>
            <w:pPr>
              <w:pStyle w:val="Compact"/>
              <w:jc w:val="center"/>
            </w:pPr>
            <w:r>
              <w:t xml:space="preserve">59816</w:t>
            </w:r>
          </w:p>
        </w:tc>
      </w:tr>
      <w:tr>
        <w:tc>
          <w:p>
            <w:pPr>
              <w:pStyle w:val="Compact"/>
              <w:jc w:val="center"/>
            </w:pPr>
            <w:r>
              <w:t xml:space="preserve">25</w:t>
            </w:r>
          </w:p>
        </w:tc>
        <w:tc>
          <w:p>
            <w:pPr>
              <w:pStyle w:val="Compact"/>
              <w:jc w:val="center"/>
            </w:pPr>
            <w:r>
              <w:t xml:space="preserve">95</w:t>
            </w:r>
          </w:p>
        </w:tc>
        <w:tc>
          <w:p>
            <w:pPr>
              <w:pStyle w:val="Compact"/>
              <w:jc w:val="center"/>
            </w:pPr>
            <w:r>
              <w:t xml:space="preserve">4.3</w:t>
            </w:r>
          </w:p>
        </w:tc>
        <w:tc>
          <w:p>
            <w:pPr>
              <w:pStyle w:val="Compact"/>
              <w:jc w:val="center"/>
            </w:pPr>
            <w:r>
              <w:t xml:space="preserve">747</w:t>
            </w:r>
          </w:p>
        </w:tc>
        <w:tc>
          <w:p>
            <w:pPr>
              <w:pStyle w:val="Compact"/>
              <w:jc w:val="center"/>
            </w:pPr>
            <w:r>
              <w:t xml:space="preserve">18672</w:t>
            </w:r>
          </w:p>
        </w:tc>
        <w:tc>
          <w:p>
            <w:pPr>
              <w:pStyle w:val="Compact"/>
              <w:jc w:val="center"/>
            </w:pPr>
            <w:r>
              <w:t xml:space="preserve">70766</w:t>
            </w:r>
          </w:p>
        </w:tc>
      </w:tr>
      <w:tr>
        <w:tc>
          <w:p>
            <w:pPr>
              <w:pStyle w:val="Compact"/>
              <w:jc w:val="center"/>
            </w:pPr>
            <w:r>
              <w:t xml:space="preserve">30</w:t>
            </w:r>
          </w:p>
        </w:tc>
        <w:tc>
          <w:p>
            <w:pPr>
              <w:pStyle w:val="Compact"/>
              <w:jc w:val="center"/>
            </w:pPr>
            <w:r>
              <w:t xml:space="preserve">114</w:t>
            </w:r>
          </w:p>
        </w:tc>
        <w:tc>
          <w:p>
            <w:pPr>
              <w:pStyle w:val="Compact"/>
              <w:jc w:val="center"/>
            </w:pPr>
            <w:r>
              <w:t xml:space="preserve">4.9</w:t>
            </w:r>
          </w:p>
        </w:tc>
        <w:tc>
          <w:p>
            <w:pPr>
              <w:pStyle w:val="Compact"/>
              <w:jc w:val="center"/>
            </w:pPr>
            <w:r>
              <w:t xml:space="preserve">719</w:t>
            </w:r>
          </w:p>
        </w:tc>
        <w:tc>
          <w:p>
            <w:pPr>
              <w:pStyle w:val="Compact"/>
              <w:jc w:val="center"/>
            </w:pPr>
            <w:r>
              <w:t xml:space="preserve">21560</w:t>
            </w:r>
          </w:p>
        </w:tc>
        <w:tc>
          <w:p>
            <w:pPr>
              <w:pStyle w:val="Compact"/>
              <w:jc w:val="center"/>
            </w:pPr>
            <w:r>
              <w:t xml:space="preserve">81711</w:t>
            </w:r>
          </w:p>
        </w:tc>
      </w:tr>
      <w:tr>
        <w:tc>
          <w:p>
            <w:pPr>
              <w:pStyle w:val="Compact"/>
              <w:jc w:val="center"/>
            </w:pPr>
            <w:r>
              <w:t xml:space="preserve">50</w:t>
            </w:r>
          </w:p>
        </w:tc>
        <w:tc>
          <w:p>
            <w:pPr>
              <w:pStyle w:val="Compact"/>
              <w:jc w:val="center"/>
            </w:pPr>
            <w:r>
              <w:t xml:space="preserve">190</w:t>
            </w:r>
          </w:p>
        </w:tc>
        <w:tc>
          <w:p>
            <w:pPr>
              <w:pStyle w:val="Compact"/>
              <w:jc w:val="center"/>
            </w:pPr>
            <w:r>
              <w:t xml:space="preserve">7.6</w:t>
            </w:r>
          </w:p>
        </w:tc>
        <w:tc>
          <w:p>
            <w:pPr>
              <w:pStyle w:val="Compact"/>
              <w:jc w:val="center"/>
            </w:pPr>
            <w:r>
              <w:t xml:space="preserve">662</w:t>
            </w:r>
          </w:p>
        </w:tc>
        <w:tc>
          <w:p>
            <w:pPr>
              <w:pStyle w:val="Compact"/>
              <w:jc w:val="center"/>
            </w:pPr>
            <w:r>
              <w:t xml:space="preserve">33098</w:t>
            </w:r>
          </w:p>
        </w:tc>
        <w:tc>
          <w:p>
            <w:pPr>
              <w:pStyle w:val="Compact"/>
              <w:jc w:val="center"/>
            </w:pPr>
            <w:r>
              <w:t xml:space="preserve">125443</w:t>
            </w:r>
          </w:p>
        </w:tc>
      </w:tr>
      <w:tr>
        <w:tc>
          <w:p>
            <w:pPr>
              <w:pStyle w:val="Compact"/>
              <w:jc w:val="center"/>
            </w:pPr>
            <w:r>
              <w:t xml:space="preserve">100</w:t>
            </w:r>
          </w:p>
        </w:tc>
        <w:tc>
          <w:p>
            <w:pPr>
              <w:pStyle w:val="Compact"/>
              <w:jc w:val="center"/>
            </w:pPr>
            <w:r>
              <w:t xml:space="preserve">379</w:t>
            </w:r>
          </w:p>
        </w:tc>
        <w:tc>
          <w:p>
            <w:pPr>
              <w:pStyle w:val="Compact"/>
              <w:jc w:val="center"/>
            </w:pPr>
            <w:r>
              <w:t xml:space="preserve">14.2</w:t>
            </w:r>
          </w:p>
        </w:tc>
        <w:tc>
          <w:p>
            <w:pPr>
              <w:pStyle w:val="Compact"/>
              <w:jc w:val="center"/>
            </w:pPr>
            <w:r>
              <w:t xml:space="preserve">619</w:t>
            </w:r>
          </w:p>
        </w:tc>
        <w:tc>
          <w:p>
            <w:pPr>
              <w:pStyle w:val="Compact"/>
              <w:jc w:val="center"/>
            </w:pPr>
            <w:r>
              <w:t xml:space="preserve">61857</w:t>
            </w:r>
          </w:p>
        </w:tc>
        <w:tc>
          <w:p>
            <w:pPr>
              <w:pStyle w:val="Compact"/>
              <w:jc w:val="center"/>
            </w:pPr>
            <w:r>
              <w:t xml:space="preserve">234439</w:t>
            </w:r>
          </w:p>
        </w:tc>
      </w:tr>
    </w:tbl>
    <w:bookmarkEnd w:id="113"/>
    <w:bookmarkStart w:id="114" w:name="X66b6652f49c73894b660a9feb59a46a6b0c2616"/>
    <w:p>
      <w:pPr>
        <w:pStyle w:val="Heading4"/>
      </w:pP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r>
          <m:rPr>
            <m:sty m:val="p"/>
          </m:rPr>
          <m:t>(</m:t>
        </m:r>
        <m:r>
          <m:t>0.046</m:t>
        </m:r>
        <m:r>
          <m:rPr>
            <m:sty m:val="p"/>
          </m:rPr>
          <m:t>*</m:t>
        </m:r>
        <m:r>
          <m:t>5</m:t>
        </m:r>
        <m:r>
          <m:rPr>
            <m:sty m:val="p"/>
          </m:rPr>
          <m:t>)</m:t>
        </m:r>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1.1</w:t>
            </w:r>
          </w:p>
        </w:tc>
        <w:tc>
          <w:p>
            <w:pPr>
              <w:pStyle w:val="Compact"/>
              <w:jc w:val="center"/>
            </w:pPr>
            <w:r>
              <w:t xml:space="preserve">1985</w:t>
            </w:r>
          </w:p>
        </w:tc>
        <w:tc>
          <w:p>
            <w:pPr>
              <w:pStyle w:val="Compact"/>
              <w:jc w:val="center"/>
            </w:pPr>
            <w:r>
              <w:t xml:space="preserve">9926</w:t>
            </w:r>
          </w:p>
        </w:tc>
        <w:tc>
          <w:p>
            <w:pPr>
              <w:pStyle w:val="Compact"/>
              <w:jc w:val="center"/>
            </w:pPr>
            <w:r>
              <w:t xml:space="preserve">2283</w:t>
            </w:r>
          </w:p>
        </w:tc>
      </w:tr>
      <w:tr>
        <w:tc>
          <w:p>
            <w:pPr>
              <w:pStyle w:val="Compact"/>
              <w:jc w:val="center"/>
            </w:pPr>
            <w:r>
              <w:t xml:space="preserve">10</w:t>
            </w:r>
          </w:p>
        </w:tc>
        <w:tc>
          <w:p>
            <w:pPr>
              <w:pStyle w:val="Compact"/>
              <w:jc w:val="center"/>
            </w:pPr>
            <w:r>
              <w:t xml:space="preserve">2.3</w:t>
            </w:r>
          </w:p>
        </w:tc>
        <w:tc>
          <w:p>
            <w:pPr>
              <w:pStyle w:val="Compact"/>
              <w:jc w:val="center"/>
            </w:pPr>
            <w:r>
              <w:t xml:space="preserve">1.9</w:t>
            </w:r>
          </w:p>
        </w:tc>
        <w:tc>
          <w:p>
            <w:pPr>
              <w:pStyle w:val="Compact"/>
              <w:jc w:val="center"/>
            </w:pPr>
            <w:r>
              <w:t xml:space="preserve">1716</w:t>
            </w:r>
          </w:p>
        </w:tc>
        <w:tc>
          <w:p>
            <w:pPr>
              <w:pStyle w:val="Compact"/>
              <w:jc w:val="center"/>
            </w:pPr>
            <w:r>
              <w:t xml:space="preserve">17157</w:t>
            </w:r>
          </w:p>
        </w:tc>
        <w:tc>
          <w:p>
            <w:pPr>
              <w:pStyle w:val="Compact"/>
              <w:jc w:val="center"/>
            </w:pPr>
            <w:r>
              <w:t xml:space="preserve">3946</w:t>
            </w:r>
          </w:p>
        </w:tc>
      </w:tr>
      <w:tr>
        <w:tc>
          <w:p>
            <w:pPr>
              <w:pStyle w:val="Compact"/>
              <w:jc w:val="center"/>
            </w:pPr>
            <w:r>
              <w:t xml:space="preserve">15</w:t>
            </w:r>
          </w:p>
        </w:tc>
        <w:tc>
          <w:p>
            <w:pPr>
              <w:pStyle w:val="Compact"/>
              <w:jc w:val="center"/>
            </w:pPr>
            <w:r>
              <w:t xml:space="preserve">3.5</w:t>
            </w:r>
          </w:p>
        </w:tc>
        <w:tc>
          <w:p>
            <w:pPr>
              <w:pStyle w:val="Compact"/>
              <w:jc w:val="center"/>
            </w:pPr>
            <w:r>
              <w:t xml:space="preserve">2.7</w:t>
            </w:r>
          </w:p>
        </w:tc>
        <w:tc>
          <w:p>
            <w:pPr>
              <w:pStyle w:val="Compact"/>
              <w:jc w:val="center"/>
            </w:pPr>
            <w:r>
              <w:t xml:space="preserve">1626</w:t>
            </w:r>
          </w:p>
        </w:tc>
        <w:tc>
          <w:p>
            <w:pPr>
              <w:pStyle w:val="Compact"/>
              <w:jc w:val="center"/>
            </w:pPr>
            <w:r>
              <w:t xml:space="preserve">24387</w:t>
            </w:r>
          </w:p>
        </w:tc>
        <w:tc>
          <w:p>
            <w:pPr>
              <w:pStyle w:val="Compact"/>
              <w:jc w:val="center"/>
            </w:pPr>
            <w:r>
              <w:t xml:space="preserve">5609</w:t>
            </w:r>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r>
        <w:tc>
          <w:p>
            <w:pPr>
              <w:pStyle w:val="Compact"/>
              <w:jc w:val="center"/>
            </w:pPr>
            <w:r>
              <w:t xml:space="preserve">25</w:t>
            </w:r>
          </w:p>
        </w:tc>
        <w:tc>
          <w:p>
            <w:pPr>
              <w:pStyle w:val="Compact"/>
              <w:jc w:val="center"/>
            </w:pPr>
            <w:r>
              <w:t xml:space="preserve">5.8</w:t>
            </w:r>
          </w:p>
        </w:tc>
        <w:tc>
          <w:p>
            <w:pPr>
              <w:pStyle w:val="Compact"/>
              <w:jc w:val="center"/>
            </w:pPr>
            <w:r>
              <w:t xml:space="preserve">4.3</w:t>
            </w:r>
          </w:p>
        </w:tc>
        <w:tc>
          <w:p>
            <w:pPr>
              <w:pStyle w:val="Compact"/>
              <w:jc w:val="center"/>
            </w:pPr>
            <w:r>
              <w:t xml:space="preserve">1554</w:t>
            </w:r>
          </w:p>
        </w:tc>
        <w:tc>
          <w:p>
            <w:pPr>
              <w:pStyle w:val="Compact"/>
              <w:jc w:val="center"/>
            </w:pPr>
            <w:r>
              <w:t xml:space="preserve">38848</w:t>
            </w:r>
          </w:p>
        </w:tc>
        <w:tc>
          <w:p>
            <w:pPr>
              <w:pStyle w:val="Compact"/>
              <w:jc w:val="center"/>
            </w:pPr>
            <w:r>
              <w:t xml:space="preserve">8935</w:t>
            </w:r>
          </w:p>
        </w:tc>
      </w:tr>
      <w:tr>
        <w:tc>
          <w:p>
            <w:pPr>
              <w:pStyle w:val="Compact"/>
              <w:jc w:val="center"/>
            </w:pPr>
            <w:r>
              <w:t xml:space="preserve">30</w:t>
            </w:r>
          </w:p>
        </w:tc>
        <w:tc>
          <w:p>
            <w:pPr>
              <w:pStyle w:val="Compact"/>
              <w:jc w:val="center"/>
            </w:pPr>
            <w:r>
              <w:t xml:space="preserve">6.9</w:t>
            </w:r>
          </w:p>
        </w:tc>
        <w:tc>
          <w:p>
            <w:pPr>
              <w:pStyle w:val="Compact"/>
              <w:jc w:val="center"/>
            </w:pPr>
            <w:r>
              <w:t xml:space="preserve">5.1</w:t>
            </w:r>
          </w:p>
        </w:tc>
        <w:tc>
          <w:p>
            <w:pPr>
              <w:pStyle w:val="Compact"/>
              <w:jc w:val="center"/>
            </w:pPr>
            <w:r>
              <w:t xml:space="preserve">1536</w:t>
            </w:r>
          </w:p>
        </w:tc>
        <w:tc>
          <w:p>
            <w:pPr>
              <w:pStyle w:val="Compact"/>
              <w:jc w:val="center"/>
            </w:pPr>
            <w:r>
              <w:t xml:space="preserve">46074</w:t>
            </w:r>
          </w:p>
        </w:tc>
        <w:tc>
          <w:p>
            <w:pPr>
              <w:pStyle w:val="Compact"/>
              <w:jc w:val="center"/>
            </w:pPr>
            <w:r>
              <w:t xml:space="preserve">10597</w:t>
            </w:r>
          </w:p>
        </w:tc>
      </w:tr>
      <w:tr>
        <w:tc>
          <w:p>
            <w:pPr>
              <w:pStyle w:val="Compact"/>
              <w:jc w:val="center"/>
            </w:pPr>
            <w:r>
              <w:t xml:space="preserve">50</w:t>
            </w:r>
          </w:p>
        </w:tc>
        <w:tc>
          <w:p>
            <w:pPr>
              <w:pStyle w:val="Compact"/>
              <w:jc w:val="center"/>
            </w:pPr>
            <w:r>
              <w:t xml:space="preserve">11.5</w:t>
            </w:r>
          </w:p>
        </w:tc>
        <w:tc>
          <w:p>
            <w:pPr>
              <w:pStyle w:val="Compact"/>
              <w:jc w:val="center"/>
            </w:pPr>
            <w:r>
              <w:t xml:space="preserve">8.3</w:t>
            </w:r>
          </w:p>
        </w:tc>
        <w:tc>
          <w:p>
            <w:pPr>
              <w:pStyle w:val="Compact"/>
              <w:jc w:val="center"/>
            </w:pPr>
            <w:r>
              <w:t xml:space="preserve">1500</w:t>
            </w:r>
          </w:p>
        </w:tc>
        <w:tc>
          <w:p>
            <w:pPr>
              <w:pStyle w:val="Compact"/>
              <w:jc w:val="center"/>
            </w:pPr>
            <w:r>
              <w:t xml:space="preserve">74983</w:t>
            </w:r>
          </w:p>
        </w:tc>
        <w:tc>
          <w:p>
            <w:pPr>
              <w:pStyle w:val="Compact"/>
              <w:jc w:val="center"/>
            </w:pPr>
            <w:r>
              <w:t xml:space="preserve">17246</w:t>
            </w:r>
          </w:p>
        </w:tc>
      </w:tr>
      <w:tr>
        <w:tc>
          <w:p>
            <w:pPr>
              <w:pStyle w:val="Compact"/>
              <w:jc w:val="center"/>
            </w:pPr>
            <w:r>
              <w:t xml:space="preserve">100</w:t>
            </w:r>
          </w:p>
        </w:tc>
        <w:tc>
          <w:p>
            <w:pPr>
              <w:pStyle w:val="Compact"/>
              <w:jc w:val="center"/>
            </w:pPr>
            <w:r>
              <w:t xml:space="preserve">23.0</w:t>
            </w:r>
          </w:p>
        </w:tc>
        <w:tc>
          <w:p>
            <w:pPr>
              <w:pStyle w:val="Compact"/>
              <w:jc w:val="center"/>
            </w:pPr>
            <w:r>
              <w:t xml:space="preserve">16.4</w:t>
            </w:r>
          </w:p>
        </w:tc>
        <w:tc>
          <w:p>
            <w:pPr>
              <w:pStyle w:val="Compact"/>
              <w:jc w:val="center"/>
            </w:pPr>
            <w:r>
              <w:t xml:space="preserve">1472</w:t>
            </w:r>
          </w:p>
        </w:tc>
        <w:tc>
          <w:p>
            <w:pPr>
              <w:pStyle w:val="Compact"/>
              <w:jc w:val="center"/>
            </w:pPr>
            <w:r>
              <w:t xml:space="preserve">147222</w:t>
            </w:r>
          </w:p>
        </w:tc>
        <w:tc>
          <w:p>
            <w:pPr>
              <w:pStyle w:val="Compact"/>
              <w:jc w:val="center"/>
            </w:pPr>
            <w:r>
              <w:t xml:space="preserve">33861</w:t>
            </w:r>
          </w:p>
        </w:tc>
      </w:tr>
    </w:tbl>
    <w:bookmarkEnd w:id="114"/>
    <w:bookmarkEnd w:id="115"/>
    <w:bookmarkStart w:id="118" w:name="tamaño-de-muestra-para-upm-y-hogares"/>
    <w:p>
      <w:pPr>
        <w:pStyle w:val="Heading3"/>
      </w:pPr>
      <w:r>
        <w:rPr>
          <w:rStyle w:val="SectionNumber"/>
        </w:rPr>
        <w:t xml:space="preserve">8.3.2</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49"/>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49"/>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w:t>
      </w:r>
      <w:r>
        <w:t xml:space="preserve">sigue siendo función del tamaño de muestra promedio de hogares por UPM</w:t>
      </w:r>
      <w:r>
        <w:t xml:space="preserve"> </w:t>
      </w:r>
      <m:oMath>
        <m:r>
          <m:rPr>
            <m:sty m:val="p"/>
          </m:rPr>
          <m:t>(</m:t>
        </m:r>
        <m:sSub>
          <m:e>
            <m:acc>
              <m:accPr>
                <m:chr m:val="‾"/>
              </m:accPr>
              <m:e>
                <m:r>
                  <m:t>n</m:t>
                </m:r>
              </m:e>
            </m:acc>
          </m:e>
          <m:sub>
            <m:r>
              <m:t>I</m:t>
            </m:r>
            <m:r>
              <m:t>I</m:t>
            </m:r>
          </m:sub>
        </m:sSub>
        <m:r>
          <m:rPr>
            <m:sty m:val="p"/>
          </m:rPr>
          <m:t>)</m:t>
        </m:r>
      </m:oMath>
      <w:r>
        <w:t xml:space="preserve">.</w:t>
      </w:r>
    </w:p>
    <w:p>
      <w:pPr>
        <w:numPr>
          <w:ilvl w:val="0"/>
          <w:numId w:val="1049"/>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sSub>
                    <m:e>
                      <m:r>
                        <m:t>N</m:t>
                      </m:r>
                    </m:e>
                    <m:sub>
                      <m:r>
                        <m:t>I</m:t>
                      </m:r>
                      <m:r>
                        <m:t>I</m:t>
                      </m:r>
                    </m:sub>
                  </m:sSub>
                </m:den>
              </m:f>
            </m:den>
          </m:f>
        </m:oMath>
      </m:oMathPara>
    </w:p>
    <w:p>
      <w:pPr>
        <w:numPr>
          <w:ilvl w:val="0"/>
          <w:numId w:val="1050"/>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4"/>
      </w:pP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2</w:t>
            </w:r>
          </w:p>
        </w:tc>
        <w:tc>
          <w:p>
            <w:pPr>
              <w:pStyle w:val="Compact"/>
              <w:jc w:val="center"/>
            </w:pPr>
            <w:r>
              <w:t xml:space="preserve">1.2</w:t>
            </w:r>
          </w:p>
        </w:tc>
        <w:tc>
          <w:p>
            <w:pPr>
              <w:pStyle w:val="Compact"/>
              <w:jc w:val="center"/>
            </w:pPr>
            <w:r>
              <w:t xml:space="preserve">3246</w:t>
            </w:r>
          </w:p>
        </w:tc>
        <w:tc>
          <w:p>
            <w:pPr>
              <w:pStyle w:val="Compact"/>
              <w:jc w:val="center"/>
            </w:pPr>
            <w:r>
              <w:t xml:space="preserve">6493</w:t>
            </w:r>
          </w:p>
        </w:tc>
      </w:tr>
      <w:tr>
        <w:tc>
          <w:p>
            <w:pPr>
              <w:pStyle w:val="Compact"/>
              <w:jc w:val="center"/>
            </w:pPr>
            <w:r>
              <w:t xml:space="preserve">4</w:t>
            </w:r>
          </w:p>
        </w:tc>
        <w:tc>
          <w:p>
            <w:pPr>
              <w:pStyle w:val="Compact"/>
              <w:jc w:val="center"/>
            </w:pPr>
            <w:r>
              <w:t xml:space="preserve">1.5</w:t>
            </w:r>
          </w:p>
        </w:tc>
        <w:tc>
          <w:p>
            <w:pPr>
              <w:pStyle w:val="Compact"/>
              <w:jc w:val="center"/>
            </w:pPr>
            <w:r>
              <w:t xml:space="preserve">2102</w:t>
            </w:r>
          </w:p>
        </w:tc>
        <w:tc>
          <w:p>
            <w:pPr>
              <w:pStyle w:val="Compact"/>
              <w:jc w:val="center"/>
            </w:pPr>
            <w:r>
              <w:t xml:space="preserve">8407</w:t>
            </w:r>
          </w:p>
        </w:tc>
      </w:tr>
      <w:tr>
        <w:tc>
          <w:p>
            <w:pPr>
              <w:pStyle w:val="Compact"/>
              <w:jc w:val="center"/>
            </w:pPr>
            <w:r>
              <w:t xml:space="preserve">6</w:t>
            </w:r>
          </w:p>
        </w:tc>
        <w:tc>
          <w:p>
            <w:pPr>
              <w:pStyle w:val="Compact"/>
              <w:jc w:val="center"/>
            </w:pPr>
            <w:r>
              <w:t xml:space="preserve">1.9</w:t>
            </w:r>
          </w:p>
        </w:tc>
        <w:tc>
          <w:p>
            <w:pPr>
              <w:pStyle w:val="Compact"/>
              <w:jc w:val="center"/>
            </w:pPr>
            <w:r>
              <w:t xml:space="preserve">1720</w:t>
            </w:r>
          </w:p>
        </w:tc>
        <w:tc>
          <w:p>
            <w:pPr>
              <w:pStyle w:val="Compact"/>
              <w:jc w:val="center"/>
            </w:pPr>
            <w:r>
              <w:t xml:space="preserve">10320</w:t>
            </w:r>
          </w:p>
        </w:tc>
      </w:tr>
      <w:tr>
        <w:tc>
          <w:p>
            <w:pPr>
              <w:pStyle w:val="Compact"/>
              <w:jc w:val="center"/>
            </w:pPr>
            <w:r>
              <w:t xml:space="preserve">8</w:t>
            </w:r>
          </w:p>
        </w:tc>
        <w:tc>
          <w:p>
            <w:pPr>
              <w:pStyle w:val="Compact"/>
              <w:jc w:val="center"/>
            </w:pPr>
            <w:r>
              <w:t xml:space="preserve">2.2</w:t>
            </w:r>
          </w:p>
        </w:tc>
        <w:tc>
          <w:p>
            <w:pPr>
              <w:pStyle w:val="Compact"/>
              <w:jc w:val="center"/>
            </w:pPr>
            <w:r>
              <w:t xml:space="preserve">1529</w:t>
            </w:r>
          </w:p>
        </w:tc>
        <w:tc>
          <w:p>
            <w:pPr>
              <w:pStyle w:val="Compact"/>
              <w:jc w:val="center"/>
            </w:pPr>
            <w:r>
              <w:t xml:space="preserve">12233</w:t>
            </w:r>
          </w:p>
        </w:tc>
      </w:tr>
      <w:tr>
        <w:tc>
          <w:p>
            <w:pPr>
              <w:pStyle w:val="Compact"/>
              <w:jc w:val="center"/>
            </w:pPr>
            <w:r>
              <w:t xml:space="preserve">10</w:t>
            </w:r>
          </w:p>
        </w:tc>
        <w:tc>
          <w:p>
            <w:pPr>
              <w:pStyle w:val="Compact"/>
              <w:jc w:val="center"/>
            </w:pPr>
            <w:r>
              <w:t xml:space="preserve">2.6</w:t>
            </w:r>
          </w:p>
        </w:tc>
        <w:tc>
          <w:p>
            <w:pPr>
              <w:pStyle w:val="Compact"/>
              <w:jc w:val="center"/>
            </w:pPr>
            <w:r>
              <w:t xml:space="preserve">1414</w:t>
            </w:r>
          </w:p>
        </w:tc>
        <w:tc>
          <w:p>
            <w:pPr>
              <w:pStyle w:val="Compact"/>
              <w:jc w:val="center"/>
            </w:pPr>
            <w:r>
              <w:t xml:space="preserve">14145</w:t>
            </w:r>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r>
        <w:tc>
          <w:p>
            <w:pPr>
              <w:pStyle w:val="Compact"/>
              <w:jc w:val="center"/>
            </w:pPr>
            <w:r>
              <w:t xml:space="preserve">14</w:t>
            </w:r>
          </w:p>
        </w:tc>
        <w:tc>
          <w:p>
            <w:pPr>
              <w:pStyle w:val="Compact"/>
              <w:jc w:val="center"/>
            </w:pPr>
            <w:r>
              <w:t xml:space="preserve">3.2</w:t>
            </w:r>
          </w:p>
        </w:tc>
        <w:tc>
          <w:p>
            <w:pPr>
              <w:pStyle w:val="Compact"/>
              <w:jc w:val="center"/>
            </w:pPr>
            <w:r>
              <w:t xml:space="preserve">1283</w:t>
            </w:r>
          </w:p>
        </w:tc>
        <w:tc>
          <w:p>
            <w:pPr>
              <w:pStyle w:val="Compact"/>
              <w:jc w:val="center"/>
            </w:pPr>
            <w:r>
              <w:t xml:space="preserve">17967</w:t>
            </w:r>
          </w:p>
        </w:tc>
      </w:tr>
      <w:tr>
        <w:tc>
          <w:p>
            <w:pPr>
              <w:pStyle w:val="Compact"/>
              <w:jc w:val="center"/>
            </w:pPr>
            <w:r>
              <w:t xml:space="preserve">16</w:t>
            </w:r>
          </w:p>
        </w:tc>
        <w:tc>
          <w:p>
            <w:pPr>
              <w:pStyle w:val="Compact"/>
              <w:jc w:val="center"/>
            </w:pPr>
            <w:r>
              <w:t xml:space="preserve">3.6</w:t>
            </w:r>
          </w:p>
        </w:tc>
        <w:tc>
          <w:p>
            <w:pPr>
              <w:pStyle w:val="Compact"/>
              <w:jc w:val="center"/>
            </w:pPr>
            <w:r>
              <w:t xml:space="preserve">1242</w:t>
            </w:r>
          </w:p>
        </w:tc>
        <w:tc>
          <w:p>
            <w:pPr>
              <w:pStyle w:val="Compact"/>
              <w:jc w:val="center"/>
            </w:pPr>
            <w:r>
              <w:t xml:space="preserve">19877</w:t>
            </w:r>
          </w:p>
        </w:tc>
      </w:tr>
      <w:tr>
        <w:tc>
          <w:p>
            <w:pPr>
              <w:pStyle w:val="Compact"/>
              <w:jc w:val="center"/>
            </w:pPr>
            <w:r>
              <w:t xml:space="preserve">18</w:t>
            </w:r>
          </w:p>
        </w:tc>
        <w:tc>
          <w:p>
            <w:pPr>
              <w:pStyle w:val="Compact"/>
              <w:jc w:val="center"/>
            </w:pPr>
            <w:r>
              <w:t xml:space="preserve">3.9</w:t>
            </w:r>
          </w:p>
        </w:tc>
        <w:tc>
          <w:p>
            <w:pPr>
              <w:pStyle w:val="Compact"/>
              <w:jc w:val="center"/>
            </w:pPr>
            <w:r>
              <w:t xml:space="preserve">1210</w:t>
            </w:r>
          </w:p>
        </w:tc>
        <w:tc>
          <w:p>
            <w:pPr>
              <w:pStyle w:val="Compact"/>
              <w:jc w:val="center"/>
            </w:pPr>
            <w:r>
              <w:t xml:space="preserve">21787</w:t>
            </w:r>
          </w:p>
        </w:tc>
      </w:tr>
      <w:tr>
        <w:tc>
          <w:p>
            <w:pPr>
              <w:pStyle w:val="Compact"/>
              <w:jc w:val="center"/>
            </w:pPr>
            <w:r>
              <w:t xml:space="preserve">20</w:t>
            </w:r>
          </w:p>
        </w:tc>
        <w:tc>
          <w:p>
            <w:pPr>
              <w:pStyle w:val="Compact"/>
              <w:jc w:val="center"/>
            </w:pPr>
            <w:r>
              <w:t xml:space="preserve">4.3</w:t>
            </w:r>
          </w:p>
        </w:tc>
        <w:tc>
          <w:p>
            <w:pPr>
              <w:pStyle w:val="Compact"/>
              <w:jc w:val="center"/>
            </w:pPr>
            <w:r>
              <w:t xml:space="preserve">1185</w:t>
            </w:r>
          </w:p>
        </w:tc>
        <w:tc>
          <w:p>
            <w:pPr>
              <w:pStyle w:val="Compact"/>
              <w:jc w:val="center"/>
            </w:pPr>
            <w:r>
              <w:t xml:space="preserve">23695</w:t>
            </w:r>
          </w:p>
        </w:tc>
      </w:tr>
    </w:tbl>
    <w:bookmarkEnd w:id="116"/>
    <w:bookmarkStart w:id="117" w:name="X4219cef38b6076908b70d9bb9493ef3b432b81c"/>
    <w:p>
      <w:pPr>
        <w:pStyle w:val="Heading4"/>
      </w:pP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758</w:t>
            </w:r>
          </w:p>
        </w:tc>
        <w:tc>
          <w:p>
            <w:pPr>
              <w:pStyle w:val="Compact"/>
              <w:jc w:val="center"/>
            </w:pPr>
            <w:r>
              <w:t xml:space="preserve">3790</w:t>
            </w:r>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r>
        <w:tc>
          <w:p>
            <w:pPr>
              <w:pStyle w:val="Compact"/>
              <w:jc w:val="center"/>
            </w:pPr>
            <w:r>
              <w:t xml:space="preserve">15</w:t>
            </w:r>
          </w:p>
        </w:tc>
        <w:tc>
          <w:p>
            <w:pPr>
              <w:pStyle w:val="Compact"/>
              <w:jc w:val="center"/>
            </w:pPr>
            <w:r>
              <w:t xml:space="preserve">1.5</w:t>
            </w:r>
          </w:p>
        </w:tc>
        <w:tc>
          <w:p>
            <w:pPr>
              <w:pStyle w:val="Compact"/>
              <w:jc w:val="center"/>
            </w:pPr>
            <w:r>
              <w:t xml:space="preserve">328</w:t>
            </w:r>
          </w:p>
        </w:tc>
        <w:tc>
          <w:p>
            <w:pPr>
              <w:pStyle w:val="Compact"/>
              <w:jc w:val="center"/>
            </w:pPr>
            <w:r>
              <w:t xml:space="preserve">4924</w:t>
            </w:r>
          </w:p>
        </w:tc>
      </w:tr>
      <w:tr>
        <w:tc>
          <w:p>
            <w:pPr>
              <w:pStyle w:val="Compact"/>
              <w:jc w:val="center"/>
            </w:pPr>
            <w:r>
              <w:t xml:space="preserve">20</w:t>
            </w:r>
          </w:p>
        </w:tc>
        <w:tc>
          <w:p>
            <w:pPr>
              <w:pStyle w:val="Compact"/>
              <w:jc w:val="center"/>
            </w:pPr>
            <w:r>
              <w:t xml:space="preserve">1.6</w:t>
            </w:r>
          </w:p>
        </w:tc>
        <w:tc>
          <w:p>
            <w:pPr>
              <w:pStyle w:val="Compact"/>
              <w:jc w:val="center"/>
            </w:pPr>
            <w:r>
              <w:t xml:space="preserve">274</w:t>
            </w:r>
          </w:p>
        </w:tc>
        <w:tc>
          <w:p>
            <w:pPr>
              <w:pStyle w:val="Compact"/>
              <w:jc w:val="center"/>
            </w:pPr>
            <w:r>
              <w:t xml:space="preserve">5490</w:t>
            </w:r>
          </w:p>
        </w:tc>
      </w:tr>
      <w:tr>
        <w:tc>
          <w:p>
            <w:pPr>
              <w:pStyle w:val="Compact"/>
              <w:jc w:val="center"/>
            </w:pPr>
            <w:r>
              <w:t xml:space="preserve">25</w:t>
            </w:r>
          </w:p>
        </w:tc>
        <w:tc>
          <w:p>
            <w:pPr>
              <w:pStyle w:val="Compact"/>
              <w:jc w:val="center"/>
            </w:pPr>
            <w:r>
              <w:t xml:space="preserve">1.8</w:t>
            </w:r>
          </w:p>
        </w:tc>
        <w:tc>
          <w:p>
            <w:pPr>
              <w:pStyle w:val="Compact"/>
              <w:jc w:val="center"/>
            </w:pPr>
            <w:r>
              <w:t xml:space="preserve">242</w:t>
            </w:r>
          </w:p>
        </w:tc>
        <w:tc>
          <w:p>
            <w:pPr>
              <w:pStyle w:val="Compact"/>
              <w:jc w:val="center"/>
            </w:pPr>
            <w:r>
              <w:t xml:space="preserve">6057</w:t>
            </w:r>
          </w:p>
        </w:tc>
      </w:tr>
      <w:tr>
        <w:tc>
          <w:p>
            <w:pPr>
              <w:pStyle w:val="Compact"/>
              <w:jc w:val="center"/>
            </w:pPr>
            <w:r>
              <w:t xml:space="preserve">30</w:t>
            </w:r>
          </w:p>
        </w:tc>
        <w:tc>
          <w:p>
            <w:pPr>
              <w:pStyle w:val="Compact"/>
              <w:jc w:val="center"/>
            </w:pPr>
            <w:r>
              <w:t xml:space="preserve">2.0</w:t>
            </w:r>
          </w:p>
        </w:tc>
        <w:tc>
          <w:p>
            <w:pPr>
              <w:pStyle w:val="Compact"/>
              <w:jc w:val="center"/>
            </w:pPr>
            <w:r>
              <w:t xml:space="preserve">221</w:t>
            </w:r>
          </w:p>
        </w:tc>
        <w:tc>
          <w:p>
            <w:pPr>
              <w:pStyle w:val="Compact"/>
              <w:jc w:val="center"/>
            </w:pPr>
            <w:r>
              <w:t xml:space="preserve">6624</w:t>
            </w:r>
          </w:p>
        </w:tc>
      </w:tr>
      <w:tr>
        <w:tc>
          <w:p>
            <w:pPr>
              <w:pStyle w:val="Compact"/>
              <w:jc w:val="center"/>
            </w:pPr>
            <w:r>
              <w:t xml:space="preserve">35</w:t>
            </w:r>
          </w:p>
        </w:tc>
        <w:tc>
          <w:p>
            <w:pPr>
              <w:pStyle w:val="Compact"/>
              <w:jc w:val="center"/>
            </w:pPr>
            <w:r>
              <w:t xml:space="preserve">2.2</w:t>
            </w:r>
          </w:p>
        </w:tc>
        <w:tc>
          <w:p>
            <w:pPr>
              <w:pStyle w:val="Compact"/>
              <w:jc w:val="center"/>
            </w:pPr>
            <w:r>
              <w:t xml:space="preserve">205</w:t>
            </w:r>
          </w:p>
        </w:tc>
        <w:tc>
          <w:p>
            <w:pPr>
              <w:pStyle w:val="Compact"/>
              <w:jc w:val="center"/>
            </w:pPr>
            <w:r>
              <w:t xml:space="preserve">7190</w:t>
            </w:r>
          </w:p>
        </w:tc>
      </w:tr>
      <w:tr>
        <w:tc>
          <w:p>
            <w:pPr>
              <w:pStyle w:val="Compact"/>
              <w:jc w:val="center"/>
            </w:pPr>
            <w:r>
              <w:t xml:space="preserve">40</w:t>
            </w:r>
          </w:p>
        </w:tc>
        <w:tc>
          <w:p>
            <w:pPr>
              <w:pStyle w:val="Compact"/>
              <w:jc w:val="center"/>
            </w:pPr>
            <w:r>
              <w:t xml:space="preserve">2.3</w:t>
            </w:r>
          </w:p>
        </w:tc>
        <w:tc>
          <w:p>
            <w:pPr>
              <w:pStyle w:val="Compact"/>
              <w:jc w:val="center"/>
            </w:pPr>
            <w:r>
              <w:t xml:space="preserve">194</w:t>
            </w:r>
          </w:p>
        </w:tc>
        <w:tc>
          <w:p>
            <w:pPr>
              <w:pStyle w:val="Compact"/>
              <w:jc w:val="center"/>
            </w:pPr>
            <w:r>
              <w:t xml:space="preserve">7757</w:t>
            </w:r>
          </w:p>
        </w:tc>
      </w:tr>
      <w:tr>
        <w:tc>
          <w:p>
            <w:pPr>
              <w:pStyle w:val="Compact"/>
              <w:jc w:val="center"/>
            </w:pPr>
            <w:r>
              <w:t xml:space="preserve">45</w:t>
            </w:r>
          </w:p>
        </w:tc>
        <w:tc>
          <w:p>
            <w:pPr>
              <w:pStyle w:val="Compact"/>
              <w:jc w:val="center"/>
            </w:pPr>
            <w:r>
              <w:t xml:space="preserve">2.5</w:t>
            </w:r>
          </w:p>
        </w:tc>
        <w:tc>
          <w:p>
            <w:pPr>
              <w:pStyle w:val="Compact"/>
              <w:jc w:val="center"/>
            </w:pPr>
            <w:r>
              <w:t xml:space="preserve">185</w:t>
            </w:r>
          </w:p>
        </w:tc>
        <w:tc>
          <w:p>
            <w:pPr>
              <w:pStyle w:val="Compact"/>
              <w:jc w:val="center"/>
            </w:pPr>
            <w:r>
              <w:t xml:space="preserve">8323</w:t>
            </w:r>
          </w:p>
        </w:tc>
      </w:tr>
    </w:tbl>
    <w:bookmarkEnd w:id="117"/>
    <w:bookmarkEnd w:id="118"/>
    <w:bookmarkStart w:id="121" w:name="tamaño-de-muestra-para-upm-y-personas"/>
    <w:p>
      <w:pPr>
        <w:pStyle w:val="Heading3"/>
      </w:pPr>
      <w:r>
        <w:rPr>
          <w:rStyle w:val="SectionNumber"/>
        </w:rPr>
        <w:t xml:space="preserve">8.3.3</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1"/>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1"/>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1"/>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solo podrá ser calculada sobre la población de interés.</w:t>
      </w:r>
    </w:p>
    <w:p>
      <w:pPr>
        <w:numPr>
          <w:ilvl w:val="0"/>
          <w:numId w:val="1051"/>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1"/>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1"/>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4"/>
      </w:pP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12</w:t>
            </w:r>
          </w:p>
        </w:tc>
        <w:tc>
          <w:p>
            <w:pPr>
              <w:pStyle w:val="Compact"/>
              <w:jc w:val="center"/>
            </w:pPr>
            <w:r>
              <w:t xml:space="preserve">1.4</w:t>
            </w:r>
          </w:p>
        </w:tc>
        <w:tc>
          <w:p>
            <w:pPr>
              <w:pStyle w:val="Compact"/>
              <w:jc w:val="center"/>
            </w:pPr>
            <w:r>
              <w:t xml:space="preserve">1857</w:t>
            </w:r>
          </w:p>
        </w:tc>
        <w:tc>
          <w:p>
            <w:pPr>
              <w:pStyle w:val="Compact"/>
              <w:jc w:val="center"/>
            </w:pPr>
            <w:r>
              <w:t xml:space="preserve">21360</w:t>
            </w:r>
          </w:p>
        </w:tc>
        <w:tc>
          <w:p>
            <w:pPr>
              <w:pStyle w:val="Compact"/>
              <w:jc w:val="center"/>
            </w:pPr>
            <w:r>
              <w:t xml:space="preserve">46435</w:t>
            </w:r>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r>
        <w:tc>
          <w:p>
            <w:pPr>
              <w:pStyle w:val="Compact"/>
              <w:jc w:val="center"/>
            </w:pPr>
            <w:r>
              <w:t xml:space="preserve">75</w:t>
            </w:r>
          </w:p>
        </w:tc>
        <w:tc>
          <w:p>
            <w:pPr>
              <w:pStyle w:val="Compact"/>
              <w:jc w:val="center"/>
            </w:pPr>
            <w:r>
              <w:t xml:space="preserve">34</w:t>
            </w:r>
          </w:p>
        </w:tc>
        <w:tc>
          <w:p>
            <w:pPr>
              <w:pStyle w:val="Compact"/>
              <w:jc w:val="center"/>
            </w:pPr>
            <w:r>
              <w:t xml:space="preserve">2.3</w:t>
            </w:r>
          </w:p>
        </w:tc>
        <w:tc>
          <w:p>
            <w:pPr>
              <w:pStyle w:val="Compact"/>
              <w:jc w:val="center"/>
            </w:pPr>
            <w:r>
              <w:t xml:space="preserve">1006</w:t>
            </w:r>
          </w:p>
        </w:tc>
        <w:tc>
          <w:p>
            <w:pPr>
              <w:pStyle w:val="Compact"/>
              <w:jc w:val="center"/>
            </w:pPr>
            <w:r>
              <w:t xml:space="preserve">34695</w:t>
            </w:r>
          </w:p>
        </w:tc>
        <w:tc>
          <w:p>
            <w:pPr>
              <w:pStyle w:val="Compact"/>
              <w:jc w:val="center"/>
            </w:pPr>
            <w:r>
              <w:t xml:space="preserve">75424</w:t>
            </w:r>
          </w:p>
        </w:tc>
      </w:tr>
      <w:tr>
        <w:tc>
          <w:p>
            <w:pPr>
              <w:pStyle w:val="Compact"/>
              <w:jc w:val="center"/>
            </w:pPr>
            <w:r>
              <w:t xml:space="preserve">100</w:t>
            </w:r>
          </w:p>
        </w:tc>
        <w:tc>
          <w:p>
            <w:pPr>
              <w:pStyle w:val="Compact"/>
              <w:jc w:val="center"/>
            </w:pPr>
            <w:r>
              <w:t xml:space="preserve">46</w:t>
            </w:r>
          </w:p>
        </w:tc>
        <w:tc>
          <w:p>
            <w:pPr>
              <w:pStyle w:val="Compact"/>
              <w:jc w:val="center"/>
            </w:pPr>
            <w:r>
              <w:t xml:space="preserve">2.7</w:t>
            </w:r>
          </w:p>
        </w:tc>
        <w:tc>
          <w:p>
            <w:pPr>
              <w:pStyle w:val="Compact"/>
              <w:jc w:val="center"/>
            </w:pPr>
            <w:r>
              <w:t xml:space="preserve">899</w:t>
            </w:r>
          </w:p>
        </w:tc>
        <w:tc>
          <w:p>
            <w:pPr>
              <w:pStyle w:val="Compact"/>
              <w:jc w:val="center"/>
            </w:pPr>
            <w:r>
              <w:t xml:space="preserve">41360</w:t>
            </w:r>
          </w:p>
        </w:tc>
        <w:tc>
          <w:p>
            <w:pPr>
              <w:pStyle w:val="Compact"/>
              <w:jc w:val="center"/>
            </w:pPr>
            <w:r>
              <w:t xml:space="preserve">89913</w:t>
            </w:r>
          </w:p>
        </w:tc>
      </w:tr>
      <w:tr>
        <w:tc>
          <w:p>
            <w:pPr>
              <w:pStyle w:val="Compact"/>
              <w:jc w:val="center"/>
            </w:pPr>
            <w:r>
              <w:t xml:space="preserve">125</w:t>
            </w:r>
          </w:p>
        </w:tc>
        <w:tc>
          <w:p>
            <w:pPr>
              <w:pStyle w:val="Compact"/>
              <w:jc w:val="center"/>
            </w:pPr>
            <w:r>
              <w:t xml:space="preserve">58</w:t>
            </w:r>
          </w:p>
        </w:tc>
        <w:tc>
          <w:p>
            <w:pPr>
              <w:pStyle w:val="Compact"/>
              <w:jc w:val="center"/>
            </w:pPr>
            <w:r>
              <w:t xml:space="preserve">3.1</w:t>
            </w:r>
          </w:p>
        </w:tc>
        <w:tc>
          <w:p>
            <w:pPr>
              <w:pStyle w:val="Compact"/>
              <w:jc w:val="center"/>
            </w:pPr>
            <w:r>
              <w:t xml:space="preserve">835</w:t>
            </w:r>
          </w:p>
        </w:tc>
        <w:tc>
          <w:p>
            <w:pPr>
              <w:pStyle w:val="Compact"/>
              <w:jc w:val="center"/>
            </w:pPr>
            <w:r>
              <w:t xml:space="preserve">48023</w:t>
            </w:r>
          </w:p>
        </w:tc>
        <w:tc>
          <w:p>
            <w:pPr>
              <w:pStyle w:val="Compact"/>
              <w:jc w:val="center"/>
            </w:pPr>
            <w:r>
              <w:t xml:space="preserve">104398</w:t>
            </w:r>
          </w:p>
        </w:tc>
      </w:tr>
    </w:tbl>
    <w:bookmarkEnd w:id="119"/>
    <w:bookmarkStart w:id="120" w:name="ejemplo-proporción-de-analfabetas-pobres"/>
    <w:p>
      <w:pPr>
        <w:pStyle w:val="Heading4"/>
      </w:pP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100</w:t>
            </w:r>
          </w:p>
        </w:tc>
        <w:tc>
          <w:p>
            <w:pPr>
              <w:pStyle w:val="Compact"/>
              <w:jc w:val="center"/>
            </w:pPr>
            <w:r>
              <w:t xml:space="preserve">14</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3.5</w:t>
            </w:r>
          </w:p>
        </w:tc>
        <w:tc>
          <w:p>
            <w:pPr>
              <w:pStyle w:val="Compact"/>
              <w:jc w:val="center"/>
            </w:pPr>
            <w:r>
              <w:t xml:space="preserve">1.1</w:t>
            </w:r>
          </w:p>
        </w:tc>
        <w:tc>
          <w:p>
            <w:pPr>
              <w:pStyle w:val="Compact"/>
              <w:jc w:val="center"/>
            </w:pPr>
            <w:r>
              <w:t xml:space="preserve">917</w:t>
            </w:r>
          </w:p>
        </w:tc>
        <w:tc>
          <w:p>
            <w:pPr>
              <w:pStyle w:val="Compact"/>
              <w:jc w:val="center"/>
            </w:pPr>
            <w:r>
              <w:t xml:space="preserve">3211</w:t>
            </w:r>
          </w:p>
        </w:tc>
        <w:tc>
          <w:p>
            <w:pPr>
              <w:pStyle w:val="Compact"/>
              <w:jc w:val="center"/>
            </w:pPr>
            <w:r>
              <w:t xml:space="preserve">22936</w:t>
            </w:r>
          </w:p>
        </w:tc>
      </w:tr>
      <w:tr>
        <w:tc>
          <w:p>
            <w:pPr>
              <w:pStyle w:val="Compact"/>
              <w:jc w:val="center"/>
            </w:pPr>
            <w:r>
              <w:t xml:space="preserve">50</w:t>
            </w:r>
          </w:p>
        </w:tc>
        <w:tc>
          <w:p>
            <w:pPr>
              <w:pStyle w:val="Compact"/>
              <w:jc w:val="center"/>
            </w:pPr>
            <w:r>
              <w:t xml:space="preserve">7.0</w:t>
            </w:r>
          </w:p>
        </w:tc>
        <w:tc>
          <w:p>
            <w:pPr>
              <w:pStyle w:val="Compact"/>
              <w:jc w:val="center"/>
            </w:pPr>
            <w:r>
              <w:t xml:space="preserve">1.3</w:t>
            </w:r>
          </w:p>
        </w:tc>
        <w:tc>
          <w:p>
            <w:pPr>
              <w:pStyle w:val="Compact"/>
              <w:jc w:val="center"/>
            </w:pPr>
            <w:r>
              <w:t xml:space="preserve">524</w:t>
            </w:r>
          </w:p>
        </w:tc>
        <w:tc>
          <w:p>
            <w:pPr>
              <w:pStyle w:val="Compact"/>
              <w:jc w:val="center"/>
            </w:pPr>
            <w:r>
              <w:t xml:space="preserve">3665</w:t>
            </w:r>
          </w:p>
        </w:tc>
        <w:tc>
          <w:p>
            <w:pPr>
              <w:pStyle w:val="Compact"/>
              <w:jc w:val="center"/>
            </w:pPr>
            <w:r>
              <w:t xml:space="preserve">26179</w:t>
            </w:r>
          </w:p>
        </w:tc>
      </w:tr>
      <w:tr>
        <w:tc>
          <w:p>
            <w:pPr>
              <w:pStyle w:val="Compact"/>
              <w:jc w:val="center"/>
            </w:pPr>
            <w:r>
              <w:t xml:space="preserve">75</w:t>
            </w:r>
          </w:p>
        </w:tc>
        <w:tc>
          <w:p>
            <w:pPr>
              <w:pStyle w:val="Compact"/>
              <w:jc w:val="center"/>
            </w:pPr>
            <w:r>
              <w:t xml:space="preserve">10.5</w:t>
            </w:r>
          </w:p>
        </w:tc>
        <w:tc>
          <w:p>
            <w:pPr>
              <w:pStyle w:val="Compact"/>
              <w:jc w:val="center"/>
            </w:pPr>
            <w:r>
              <w:t xml:space="preserve">1.4</w:t>
            </w:r>
          </w:p>
        </w:tc>
        <w:tc>
          <w:p>
            <w:pPr>
              <w:pStyle w:val="Compact"/>
              <w:jc w:val="center"/>
            </w:pPr>
            <w:r>
              <w:t xml:space="preserve">392</w:t>
            </w:r>
          </w:p>
        </w:tc>
        <w:tc>
          <w:p>
            <w:pPr>
              <w:pStyle w:val="Compact"/>
              <w:jc w:val="center"/>
            </w:pPr>
            <w:r>
              <w:t xml:space="preserve">4120</w:t>
            </w:r>
          </w:p>
        </w:tc>
        <w:tc>
          <w:p>
            <w:pPr>
              <w:pStyle w:val="Compact"/>
              <w:jc w:val="center"/>
            </w:pPr>
            <w:r>
              <w:t xml:space="preserve">29429</w:t>
            </w:r>
          </w:p>
        </w:tc>
      </w:tr>
      <w:tr>
        <w:tc>
          <w:p>
            <w:pPr>
              <w:pStyle w:val="Compact"/>
              <w:jc w:val="center"/>
            </w:pPr>
            <w:r>
              <w:t xml:space="preserve">100</w:t>
            </w:r>
          </w:p>
        </w:tc>
        <w:tc>
          <w:p>
            <w:pPr>
              <w:pStyle w:val="Compact"/>
              <w:jc w:val="center"/>
            </w:pPr>
            <w:r>
              <w:t xml:space="preserve">14.0</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r>
        <w:tc>
          <w:p>
            <w:pPr>
              <w:pStyle w:val="Compact"/>
              <w:jc w:val="center"/>
            </w:pPr>
            <w:r>
              <w:t xml:space="preserve">125</w:t>
            </w:r>
          </w:p>
        </w:tc>
        <w:tc>
          <w:p>
            <w:pPr>
              <w:pStyle w:val="Compact"/>
              <w:jc w:val="center"/>
            </w:pPr>
            <w:r>
              <w:t xml:space="preserve">17.5</w:t>
            </w:r>
          </w:p>
        </w:tc>
        <w:tc>
          <w:p>
            <w:pPr>
              <w:pStyle w:val="Compact"/>
              <w:jc w:val="center"/>
            </w:pPr>
            <w:r>
              <w:t xml:space="preserve">1.7</w:t>
            </w:r>
          </w:p>
        </w:tc>
        <w:tc>
          <w:p>
            <w:pPr>
              <w:pStyle w:val="Compact"/>
              <w:jc w:val="center"/>
            </w:pPr>
            <w:r>
              <w:t xml:space="preserve">287</w:t>
            </w:r>
          </w:p>
        </w:tc>
        <w:tc>
          <w:p>
            <w:pPr>
              <w:pStyle w:val="Compact"/>
              <w:jc w:val="center"/>
            </w:pPr>
            <w:r>
              <w:t xml:space="preserve">5029</w:t>
            </w:r>
          </w:p>
        </w:tc>
        <w:tc>
          <w:p>
            <w:pPr>
              <w:pStyle w:val="Compact"/>
              <w:jc w:val="center"/>
            </w:pPr>
            <w:r>
              <w:t xml:space="preserve">35921</w:t>
            </w:r>
          </w:p>
        </w:tc>
      </w:tr>
    </w:tbl>
    <w:bookmarkEnd w:id="120"/>
    <w:bookmarkEnd w:id="121"/>
    <w:bookmarkEnd w:id="122"/>
    <w:bookmarkStart w:id="132" w:name="otros-escenarios-de-interés"/>
    <w:p>
      <w:pPr>
        <w:pStyle w:val="Heading2"/>
      </w:pPr>
      <w:r>
        <w:rPr>
          <w:rStyle w:val="SectionNumber"/>
        </w:rPr>
        <w:t xml:space="preserve">8.4</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8" w:name="X2c7a06cd054788577d0d1a5daed5ce3e7c9322b"/>
    <w:p>
      <w:pPr>
        <w:pStyle w:val="Heading3"/>
      </w:pPr>
      <w:r>
        <w:rPr>
          <w:rStyle w:val="SectionNumber"/>
        </w:rPr>
        <w:t xml:space="preserve">8.4.1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3"/>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r>
          <m:rPr>
            <m:sty m:val="p"/>
          </m:rPr>
          <m:t>(</m:t>
        </m:r>
        <m:r>
          <m:t>i</m:t>
        </m:r>
        <m:r>
          <m:rPr>
            <m:sty m:val="p"/>
          </m:rPr>
          <m:t>=</m:t>
        </m:r>
        <m:r>
          <m:t>1</m:t>
        </m:r>
        <m:r>
          <m:rPr>
            <m:sty m:val="p"/>
          </m:rPr>
          <m:t>,</m:t>
        </m:r>
        <m:r>
          <m:t>2</m:t>
        </m:r>
        <m:r>
          <m:rPr>
            <m:sty m:val="p"/>
          </m:rPr>
          <m:t>)</m:t>
        </m:r>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r>
            <m:t>V</m:t>
          </m:r>
          <m:r>
            <m:t>a</m:t>
          </m:r>
          <m:r>
            <m:t>r</m:t>
          </m:r>
          <m:d>
            <m:dPr>
              <m:begChr m:val="("/>
              <m:endChr m:val=")"/>
              <m:grow/>
            </m:dPr>
            <m:e>
              <m:sSub>
                <m:e>
                  <m:acc>
                    <m:accPr>
                      <m:chr m:val="̂"/>
                    </m:accPr>
                    <m:e>
                      <m:r>
                        <m:t>P</m:t>
                      </m:r>
                    </m:e>
                  </m:acc>
                </m:e>
                <m:sub>
                  <m:r>
                    <m:t>1</m:t>
                  </m:r>
                </m:sub>
              </m:sSub>
            </m:e>
          </m:d>
          <m:r>
            <m:rPr>
              <m:sty m:val="p"/>
            </m:rPr>
            <m:t>+</m:t>
          </m:r>
          <m:r>
            <m:t>V</m:t>
          </m:r>
          <m:r>
            <m:t>a</m:t>
          </m:r>
          <m:r>
            <m:t>r</m:t>
          </m:r>
          <m:d>
            <m:dPr>
              <m:begChr m:val="("/>
              <m:endChr m:val=")"/>
              <m:grow/>
            </m:dPr>
            <m:e>
              <m:sSub>
                <m:e>
                  <m:acc>
                    <m:accPr>
                      <m:chr m:val="̂"/>
                    </m:accPr>
                    <m:e>
                      <m:r>
                        <m:t>P</m:t>
                      </m:r>
                    </m:e>
                  </m:acc>
                </m:e>
                <m:sub>
                  <m:r>
                    <m:t>2</m:t>
                  </m:r>
                </m:sub>
              </m:sSub>
            </m:e>
          </m:d>
          <m:r>
            <m:rPr>
              <m:sty m:val="p"/>
            </m:rPr>
            <m:t>−</m:t>
          </m:r>
          <m:r>
            <m:t>2</m:t>
          </m:r>
          <m:r>
            <m:t>C</m:t>
          </m:r>
          <m:r>
            <m:t>o</m:t>
          </m:r>
          <m:r>
            <m:t>v</m:t>
          </m:r>
          <m:d>
            <m:dPr>
              <m:begChr m:val="("/>
              <m:end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r>
          <m:rPr>
            <m:sty m:val="p"/>
          </m:rPr>
          <m:t>|</m:t>
        </m:r>
        <m:sSub>
          <m:e>
            <m:r>
              <m:t>U</m:t>
            </m:r>
          </m:e>
          <m:sub>
            <m:r>
              <m:t>i</m:t>
            </m:r>
          </m:sub>
        </m:sSub>
        <m:r>
          <m:rPr>
            <m:sty m:val="p"/>
          </m:rPr>
          <m:t>|</m:t>
        </m:r>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r>
                <m:rPr>
                  <m:sty m:val="p"/>
                </m:rPr>
                <m:t>|</m:t>
              </m:r>
              <m:sSub>
                <m:e>
                  <m:r>
                    <m:t>U</m:t>
                  </m:r>
                </m:e>
                <m:sub>
                  <m:r>
                    <m:t>1</m:t>
                  </m:r>
                </m:sub>
              </m:sSub>
              <m:r>
                <m:rPr>
                  <m:sty m:val="p"/>
                </m:rPr>
                <m:t>∩</m:t>
              </m:r>
              <m:sSub>
                <m:e>
                  <m:r>
                    <m:t>U</m:t>
                  </m:r>
                </m:e>
                <m:sub>
                  <m:r>
                    <m:t>2</m:t>
                  </m:r>
                </m:sub>
              </m:sSub>
              <m:r>
                <m:rPr>
                  <m:sty m:val="p"/>
                </m:rPr>
                <m:t>|</m:t>
              </m:r>
            </m:num>
            <m:den>
              <m:r>
                <m:rPr>
                  <m:sty m:val="p"/>
                </m:rPr>
                <m:t>|</m:t>
              </m:r>
              <m:sSub>
                <m:e>
                  <m:r>
                    <m:t>U</m:t>
                  </m:r>
                </m:e>
                <m:sub>
                  <m:r>
                    <m:t>i</m:t>
                  </m:r>
                </m:sub>
              </m:sSub>
              <m:r>
                <m:rPr>
                  <m:sty m:val="p"/>
                </m:rPr>
                <m:t>|</m:t>
              </m:r>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2"/>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2"/>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4"/>
      </w:r>
      <w:r>
        <w:t xml:space="preserve"> </w:t>
      </w:r>
      <m:oMath>
        <m:r>
          <m:rPr>
            <m:sty m:val="p"/>
          </m:rPr>
          <m:t>(</m:t>
        </m:r>
        <m:r>
          <m:t>D</m:t>
        </m:r>
        <m:r>
          <m:t>E</m:t>
        </m:r>
        <m:r>
          <m:t>F</m:t>
        </m:r>
        <m:r>
          <m:t>F</m:t>
        </m:r>
        <m:r>
          <m:rPr>
            <m:sty m:val="p"/>
          </m:rPr>
          <m:t>)</m:t>
        </m:r>
      </m:oMath>
      <w:r>
        <w:t xml:space="preserve"> </w:t>
      </w:r>
      <w:r>
        <w:t xml:space="preserve">no ignorable y mayor a uno, entonces la varianza tomaría la siguiente forma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r>
            <m:rPr>
              <m:sty m:val="p"/>
            </m:rPr>
            <m:t>(</m:t>
          </m:r>
          <m:r>
            <m:t>95</m:t>
          </m:r>
          <m:r>
            <m:rPr>
              <m:sty m:val="p"/>
            </m:rPr>
            <m:t>%</m:t>
          </m:r>
          <m:sSub>
            <m:e>
              <m:r>
                <m:rPr>
                  <m:sty m:val="p"/>
                </m:rPr>
                <m:t>)</m:t>
              </m:r>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r>
          <m:rPr>
            <m:sty m:val="p"/>
          </m:rPr>
          <m:t>(</m:t>
        </m:r>
        <m:r>
          <m:t>M</m:t>
        </m:r>
        <m:r>
          <m:t>E</m:t>
        </m:r>
        <m:r>
          <m:rPr>
            <m:sty m:val="p"/>
          </m:rPr>
          <m:t>)</m:t>
        </m:r>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3"/>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3"/>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3"/>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r>
          <m:rPr>
            <m:sty m:val="p"/>
          </m:rPr>
          <m:t>(</m:t>
        </m:r>
        <m:r>
          <m:t>1</m:t>
        </m:r>
        <m:r>
          <m:rPr>
            <m:sty m:val="p"/>
          </m:rPr>
          <m:t>−</m:t>
        </m:r>
        <m:r>
          <m:t>T</m:t>
        </m:r>
        <m:sSub>
          <m:e>
            <m:r>
              <m:t>R</m:t>
            </m:r>
          </m:e>
          <m:sub>
            <m:r>
              <m:t>1</m:t>
            </m:r>
            <m:r>
              <m:rPr>
                <m:sty m:val="p"/>
              </m:rPr>
              <m:t>,</m:t>
            </m:r>
            <m:r>
              <m:t>2</m:t>
            </m:r>
          </m:sub>
        </m:sSub>
        <m:r>
          <m:rPr>
            <m:sty m:val="p"/>
          </m:rPr>
          <m:t>)</m:t>
        </m:r>
      </m:oMath>
      <w:r>
        <w:t xml:space="preserve">.</w:t>
      </w:r>
    </w:p>
    <w:bookmarkStart w:id="125" w:name="covarianza-en-comparaciones-mensuales"/>
    <w:p>
      <w:pPr>
        <w:pStyle w:val="Heading4"/>
      </w:pP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5"/>
    <w:bookmarkStart w:id="126" w:name="X471a9b5cbb66bbe7e24b85923115f4fcac6c2d3"/>
    <w:p>
      <w:pPr>
        <w:pStyle w:val="Heading4"/>
      </w:pP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sSub>
            <m:e>
              <m:r>
                <m:t>R</m:t>
              </m:r>
            </m:e>
            <m:sub>
              <m:r>
                <m:t>1</m:t>
              </m:r>
              <m:r>
                <m:rPr>
                  <m:sty m:val="p"/>
                </m:rPr>
                <m:t>,</m:t>
              </m:r>
              <m:r>
                <m:t>2</m:t>
              </m:r>
            </m:sub>
          </m:sSub>
        </m:oMath>
      </m:oMathPara>
    </w:p>
    <w:bookmarkEnd w:id="126"/>
    <w:bookmarkStart w:id="127" w:name="Xec92cadca7d03a5d9654c2181de614924ff9fae"/>
    <w:p>
      <w:pPr>
        <w:pStyle w:val="Heading4"/>
      </w:pP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r>
            <m:rPr>
              <m:sty m:val="p"/>
            </m:rPr>
            <m:t>(</m:t>
          </m:r>
          <m:acc>
            <m:accPr>
              <m:chr m:val="̂"/>
            </m:accPr>
            <m:e>
              <m:r>
                <m:t>d</m:t>
              </m:r>
            </m:e>
          </m:acc>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7"/>
    <w:bookmarkEnd w:id="128"/>
    <w:bookmarkStart w:id="130" w:name="X403d8214b4c0fd6f2b99e8a93ddaac6502580b4"/>
    <w:p>
      <w:pPr>
        <w:pStyle w:val="Heading3"/>
      </w:pPr>
      <w:r>
        <w:rPr>
          <w:rStyle w:val="SectionNumber"/>
        </w:rPr>
        <w:t xml:space="preserve">8.4.2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r>
            <m:rPr>
              <m:sty m:val="p"/>
            </m:rPr>
            <m:t>(</m:t>
          </m:r>
          <m:sSub>
            <m:e>
              <m:r>
                <m:t>P</m:t>
              </m:r>
            </m:e>
            <m:sub>
              <m:r>
                <m:t>1</m:t>
              </m:r>
              <m:r>
                <m:rPr>
                  <m:sty m:val="p"/>
                </m:rPr>
                <m:t>,</m:t>
              </m:r>
              <m:r>
                <m:t>1</m:t>
              </m:r>
            </m:sub>
          </m:sSub>
          <m:r>
            <m:rPr>
              <m:sty m:val="p"/>
            </m:rPr>
            <m:t>−</m:t>
          </m:r>
          <m:sSub>
            <m:e>
              <m:r>
                <m:t>P</m:t>
              </m:r>
            </m:e>
            <m:sub>
              <m:r>
                <m:t>2</m:t>
              </m:r>
              <m:r>
                <m:rPr>
                  <m:sty m:val="p"/>
                </m:rPr>
                <m:t>,</m:t>
              </m:r>
              <m:r>
                <m:t>1</m:t>
              </m:r>
            </m:sub>
          </m:sSub>
          <m:r>
            <m:rPr>
              <m:sty m:val="p"/>
            </m:rPr>
            <m:t>)</m:t>
          </m:r>
          <m:r>
            <m:rPr>
              <m:sty m:val="p"/>
            </m:rPr>
            <m:t>−</m:t>
          </m:r>
          <m:r>
            <m:rPr>
              <m:sty m:val="p"/>
            </m:rPr>
            <m:t>(</m:t>
          </m:r>
          <m:sSub>
            <m:e>
              <m:r>
                <m:t>P</m:t>
              </m:r>
            </m:e>
            <m:sub>
              <m:r>
                <m:t>1</m:t>
              </m:r>
              <m:r>
                <m:rPr>
                  <m:sty m:val="p"/>
                </m:rPr>
                <m:t>,</m:t>
              </m:r>
              <m:r>
                <m:t>2</m:t>
              </m:r>
            </m:sub>
          </m:sSub>
          <m:r>
            <m:rPr>
              <m:sty m:val="p"/>
            </m:rPr>
            <m:t>−</m:t>
          </m:r>
          <m:sSub>
            <m:e>
              <m:r>
                <m:t>P</m:t>
              </m:r>
            </m:e>
            <m:sub>
              <m:r>
                <m:t>2</m:t>
              </m:r>
              <m:r>
                <m:rPr>
                  <m:sty m:val="p"/>
                </m:rPr>
                <m:t>,</m:t>
              </m:r>
              <m:r>
                <m:t>2</m:t>
              </m:r>
            </m:sub>
          </m:sSub>
          <m:r>
            <m:rPr>
              <m:sty m:val="p"/>
            </m:rPr>
            <m:t>)</m:t>
          </m:r>
        </m:oMath>
      </m:oMathPara>
    </w:p>
    <w:p>
      <w:pPr>
        <w:pStyle w:val="FirstParagraph"/>
      </w:pPr>
      <w:r>
        <w:t xml:space="preserve">En donde</w:t>
      </w:r>
      <w:r>
        <w:t xml:space="preserve"> </w:t>
      </w:r>
      <m:oMath>
        <m:sSub>
          <m:e>
            <m:r>
              <m:t>P</m:t>
            </m:r>
          </m:e>
          <m:sub>
            <m:r>
              <m:t>i</m:t>
            </m:r>
            <m:r>
              <m:rPr>
                <m:sty m:val="p"/>
              </m:rPr>
              <m:t>,</m:t>
            </m:r>
            <m:r>
              <m:t>j</m:t>
            </m:r>
          </m:sub>
        </m:sSub>
      </m:oMath>
      <w:r>
        <w:t xml:space="preserve"> </w:t>
      </w:r>
      <m:oMath>
        <m:r>
          <m:rPr>
            <m:sty m:val="p"/>
          </m:rPr>
          <m:t>(</m:t>
        </m:r>
        <m:r>
          <m:t>i</m:t>
        </m:r>
        <m:r>
          <m:rPr>
            <m:sty m:val="p"/>
          </m:rPr>
          <m:t>,</m:t>
        </m:r>
        <m:r>
          <m:t>j</m:t>
        </m:r>
        <m:r>
          <m:rPr>
            <m:sty m:val="p"/>
          </m:rPr>
          <m:t>=</m:t>
        </m:r>
        <m:r>
          <m:t>1</m:t>
        </m:r>
        <m:r>
          <m:rPr>
            <m:sty m:val="p"/>
          </m:rPr>
          <m:t>,</m:t>
        </m:r>
        <m:r>
          <m:t>2</m:t>
        </m:r>
        <m:r>
          <m:rPr>
            <m:sty m:val="p"/>
          </m:rPr>
          <m:t>.</m:t>
        </m:r>
        <m:r>
          <m:rPr>
            <m:sty m:val="p"/>
          </m:rPr>
          <m:t>)</m:t>
        </m:r>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9"/>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r>
            <m:rPr>
              <m:sty m:val="p"/>
            </m:rPr>
            <m:t>(</m:t>
          </m:r>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r>
            <m:rPr>
              <m:sty m:val="p"/>
            </m:rPr>
            <m:t>)</m:t>
          </m:r>
          <m:r>
            <m:rPr>
              <m:sty m:val="p"/>
            </m:rPr>
            <m:t>(</m:t>
          </m:r>
          <m:r>
            <m:t>1</m:t>
          </m:r>
          <m:r>
            <m:rPr>
              <m:sty m:val="p"/>
            </m:rPr>
            <m:t>−</m:t>
          </m:r>
          <m:r>
            <m:t>T</m:t>
          </m:r>
          <m:r>
            <m:t>R</m:t>
          </m:r>
          <m:r>
            <m:rPr>
              <m:sty m:val="p"/>
            </m:rPr>
            <m:t>)</m:t>
          </m:r>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30"/>
    <w:bookmarkStart w:id="131" w:name="X9f3de378d662d0d0b90e8f8ec2ff16c331f6afd"/>
    <w:p>
      <w:pPr>
        <w:pStyle w:val="Heading3"/>
      </w:pPr>
      <w:r>
        <w:rPr>
          <w:rStyle w:val="SectionNumber"/>
        </w:rPr>
        <w:t xml:space="preserve">8.4.3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d>
                      <m:dPr>
                        <m:begChr m:val=""/>
                        <m:end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grow/>
                  </m:dPr>
                  <m:e>
                    <m:f>
                      <m:fPr>
                        <m:type m:val="bar"/>
                      </m:fPr>
                      <m:num>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oMath>
      </m:oMathPara>
    </w:p>
    <w:p>
      <w:pPr>
        <w:pStyle w:val="FirstParagraph"/>
      </w:pPr>
      <w:r>
        <w:t xml:space="preserve">Entonces, dado que la función</w:t>
      </w:r>
      <w:r>
        <w:t xml:space="preserve"> </w:t>
      </w:r>
      <m:oMath>
        <m:r>
          <m:t>Φ</m:t>
        </m:r>
        <m:r>
          <m:rPr>
            <m:sty m:val="p"/>
          </m:rPr>
          <m:t>(</m:t>
        </m:r>
        <m:r>
          <m:rPr>
            <m:sty m:val="p"/>
          </m:rPr>
          <m:t>)</m:t>
        </m:r>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f>
                <m:fPr>
                  <m:type m:val="bar"/>
                </m:fPr>
                <m:num>
                  <m:sSup>
                    <m:e>
                      <m:r>
                        <m:t>D</m:t>
                      </m:r>
                    </m:e>
                    <m:sup>
                      <m:r>
                        <m:t>2</m:t>
                      </m:r>
                    </m:sup>
                  </m:sSup>
                </m:num>
                <m:den>
                  <m:r>
                    <m:rPr>
                      <m:sty m:val="p"/>
                    </m:rPr>
                    <m:t>(</m:t>
                  </m:r>
                  <m:sSub>
                    <m:e>
                      <m:r>
                        <m:t>z</m:t>
                      </m:r>
                    </m:e>
                    <m:sub>
                      <m:r>
                        <m:t>1</m:t>
                      </m:r>
                      <m:r>
                        <m:rPr>
                          <m:sty m:val="p"/>
                        </m:rPr>
                        <m:t>−</m:t>
                      </m:r>
                      <m:r>
                        <m:t>α</m:t>
                      </m:r>
                    </m:sub>
                  </m:sSub>
                  <m:r>
                    <m:rPr>
                      <m:sty m:val="p"/>
                    </m:rPr>
                    <m:t>+</m:t>
                  </m:r>
                  <m:sSub>
                    <m:e>
                      <m:r>
                        <m:t>z</m:t>
                      </m:r>
                    </m:e>
                    <m:sub>
                      <m:r>
                        <m:t>β</m:t>
                      </m:r>
                    </m:sub>
                  </m:sSub>
                  <m:sSup>
                    <m:e>
                      <m:r>
                        <m:rPr>
                          <m:sty m:val="p"/>
                        </m:rPr>
                        <m:t>)</m:t>
                      </m:r>
                    </m:e>
                    <m:sup>
                      <m:r>
                        <m:t>2</m:t>
                      </m:r>
                    </m:sup>
                  </m:sSup>
                </m:den>
              </m:f>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r>
                    <m:t>N</m:t>
                  </m:r>
                </m:den>
              </m:f>
            </m:den>
          </m:f>
        </m:oMath>
      </m:oMathPara>
    </w:p>
    <w:bookmarkEnd w:id="131"/>
    <w:bookmarkEnd w:id="132"/>
    <w:bookmarkStart w:id="135" w:name="Xab05ea7ec6b5e55808c369283616446665b3e0c"/>
    <w:p>
      <w:pPr>
        <w:pStyle w:val="Heading2"/>
      </w:pPr>
      <w:r>
        <w:rPr>
          <w:rStyle w:val="SectionNumber"/>
        </w:rPr>
        <w:t xml:space="preserve">8.5</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r>
          <m:rPr>
            <m:sty m:val="p"/>
          </m:rPr>
          <m:t>(</m:t>
        </m:r>
        <m:sSub>
          <m:e>
            <m:r>
              <m:t>P</m:t>
            </m:r>
          </m:e>
          <m:sub>
            <m:r>
              <m:t>d</m:t>
            </m:r>
          </m:sub>
        </m:sSub>
        <m:r>
          <m:rPr>
            <m:sty m:val="p"/>
          </m:rPr>
          <m:t>)</m:t>
        </m:r>
      </m:oMath>
      <w:r>
        <w:t xml:space="preserve"> </w:t>
      </w:r>
      <w:r>
        <w:t xml:space="preserve">es el mismo que el requerido para satisfacer los requisitos de calidad para su complemento aditivo</w:t>
      </w:r>
      <w:r>
        <w:t xml:space="preserve"> </w:t>
      </w:r>
      <m:oMath>
        <m:r>
          <m:rPr>
            <m:sty m:val="p"/>
          </m:rPr>
          <m:t>(</m:t>
        </m:r>
        <m:r>
          <m:t>1</m:t>
        </m:r>
        <m:r>
          <m:rPr>
            <m:sty m:val="p"/>
          </m:rPr>
          <m:t>−</m:t>
        </m:r>
        <m:sSub>
          <m:e>
            <m:r>
              <m:t>P</m:t>
            </m:r>
          </m:e>
          <m:sub>
            <m:r>
              <m:t>d</m:t>
            </m:r>
          </m:sub>
        </m:sSub>
        <m:r>
          <m:rPr>
            <m:sty m:val="p"/>
          </m:rPr>
          <m:t>)</m:t>
        </m:r>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3" w:name="estimación-de-proporciones"/>
    <w:p>
      <w:pPr>
        <w:pStyle w:val="Heading3"/>
      </w:pPr>
      <w:r>
        <w:t xml:space="preserve">Estimación de proporciones</w:t>
      </w:r>
    </w:p>
    <w:p>
      <w:pPr>
        <w:numPr>
          <w:ilvl w:val="0"/>
          <w:numId w:val="1054"/>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r>
          <m:rPr>
            <m:sty m:val="p"/>
          </m:rPr>
          <m:t>(</m:t>
        </m:r>
        <m:r>
          <m:t>0.0475</m:t>
        </m:r>
        <m:r>
          <m:rPr>
            <m:sty m:val="p"/>
          </m:rPr>
          <m:t>,</m:t>
        </m:r>
        <m:r>
          <m:t>0.0525</m:t>
        </m:r>
        <m:r>
          <m:rPr>
            <m:sty m:val="p"/>
          </m:rPr>
          <m:t>)</m:t>
        </m:r>
      </m:oMath>
      <w:r>
        <w:t xml:space="preserve">. En este caso el tamaño de muestra requerido es de alrededor de 55169.</w:t>
      </w:r>
    </w:p>
    <w:p>
      <w:pPr>
        <w:numPr>
          <w:ilvl w:val="0"/>
          <w:numId w:val="1054"/>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r>
          <m:rPr>
            <m:sty m:val="p"/>
          </m:rPr>
          <m:t>(</m:t>
        </m:r>
        <m:r>
          <m:t>0.19</m:t>
        </m:r>
        <m:r>
          <m:rPr>
            <m:sty m:val="p"/>
          </m:rPr>
          <m:t>,</m:t>
        </m:r>
        <m:r>
          <m:t>0.21</m:t>
        </m:r>
        <m:r>
          <m:rPr>
            <m:sty m:val="p"/>
          </m:rPr>
          <m:t>)</m:t>
        </m:r>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r>
          <m:rPr>
            <m:sty m:val="p"/>
          </m:rPr>
          <m:t>(</m:t>
        </m:r>
        <m:r>
          <m:t>0.0025</m:t>
        </m:r>
        <m:r>
          <m:rPr>
            <m:sty m:val="p"/>
          </m:rPr>
          <m:t>/</m:t>
        </m:r>
        <m:r>
          <m:t>0.05</m:t>
        </m:r>
        <m:r>
          <m:rPr>
            <m:sty m:val="p"/>
          </m:rPr>
          <m:t>)</m:t>
        </m:r>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r>
          <m:rPr>
            <m:sty m:val="p"/>
          </m:rPr>
          <m:t>(</m:t>
        </m:r>
        <m:r>
          <m:t>0.01</m:t>
        </m:r>
        <m:r>
          <m:rPr>
            <m:sty m:val="p"/>
          </m:rPr>
          <m:t>/</m:t>
        </m:r>
        <m:r>
          <m:t>0.2</m:t>
        </m:r>
        <m:r>
          <m:rPr>
            <m:sty m:val="p"/>
          </m:rPr>
          <m:t>)</m:t>
        </m:r>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5"/>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5"/>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6"/>
        </w:numPr>
        <w:pStyle w:val="Compact"/>
      </w:pPr>
      <w:r>
        <w:t xml:space="preserve">Si la proporción es baja, anticipamos un gran tamaño de muestra.</w:t>
      </w:r>
    </w:p>
    <w:p>
      <w:pPr>
        <w:numPr>
          <w:ilvl w:val="0"/>
          <w:numId w:val="1056"/>
        </w:numPr>
        <w:pStyle w:val="Compact"/>
      </w:pPr>
      <w:r>
        <w:t xml:space="preserve">Si la proporción es alta, esperamos un tamaño de muestra pequeño.</w:t>
      </w:r>
    </w:p>
    <w:bookmarkEnd w:id="133"/>
    <w:bookmarkStart w:id="134" w:name="cambios-netos"/>
    <w:p>
      <w:pPr>
        <w:pStyle w:val="Heading3"/>
      </w:pPr>
      <w:r>
        <w:t xml:space="preserve">Cambios netos</w:t>
      </w:r>
    </w:p>
    <w:p>
      <w:pPr>
        <w:pStyle w:val="FirstParagraph"/>
      </w:pPr>
      <w:r>
        <w:t xml:space="preserve">Ahora dirigimos nuestra atención a los cambios netos en la tasa de desempleo durante dos períodos,</w:t>
      </w:r>
      <w:r>
        <w:t xml:space="preserve"> </w:t>
      </w:r>
      <m:oMath>
        <m:r>
          <m:t>Δ</m:t>
        </m:r>
        <m:r>
          <m:rPr>
            <m:sty m:val="p"/>
          </m:rPr>
          <m:t>=</m:t>
        </m:r>
        <m:r>
          <m:rPr>
            <m:sty m:val="p"/>
          </m:rPr>
          <m:t>|</m:t>
        </m:r>
        <m:sSub>
          <m:e>
            <m:r>
              <m:t>P</m:t>
            </m:r>
          </m:e>
          <m:sub>
            <m:r>
              <m:t>1</m:t>
            </m:r>
          </m:sub>
        </m:sSub>
        <m:r>
          <m:rPr>
            <m:sty m:val="p"/>
          </m:rPr>
          <m:t>−</m:t>
        </m:r>
        <m:sSub>
          <m:e>
            <m:r>
              <m:t>P</m:t>
            </m:r>
          </m:e>
          <m:sub>
            <m:r>
              <m:t>2</m:t>
            </m:r>
          </m:sub>
        </m:sSub>
        <m:r>
          <m:rPr>
            <m:sty m:val="p"/>
          </m:rPr>
          <m:t>|</m:t>
        </m:r>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7"/>
        </w:numPr>
      </w:pPr>
      <w:r>
        <w:t xml:space="preserve">Quinto escenario: si no esperamos cambios significativos entre ambos períodos, y las tasas de desempleo son altas, por ejemplo</w:t>
      </w:r>
      <w:r>
        <w:t xml:space="preserve"> </w:t>
      </w:r>
      <m:oMath>
        <m:r>
          <m:t>Δ</m:t>
        </m:r>
        <m:r>
          <m:rPr>
            <m:sty m:val="p"/>
          </m:rPr>
          <m:t>≈</m:t>
        </m:r>
        <m:r>
          <m:rPr>
            <m:sty m:val="p"/>
          </m:rPr>
          <m:t>|</m:t>
        </m:r>
        <m:r>
          <m:t>0.22</m:t>
        </m:r>
        <m:r>
          <m:rPr>
            <m:sty m:val="p"/>
          </m:rPr>
          <m:t>−</m:t>
        </m:r>
        <m:r>
          <m:t>0.20</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estaría alrededor de 96224.</w:t>
      </w:r>
    </w:p>
    <w:p>
      <w:pPr>
        <w:numPr>
          <w:ilvl w:val="0"/>
          <w:numId w:val="1057"/>
        </w:numPr>
      </w:pPr>
      <w:r>
        <w:t xml:space="preserve">Sextoescenario: si no esperamos cambios significativos entre períodos, y las tasas de desempleo son bajas, por ejemplo</w:t>
      </w:r>
      <w:r>
        <w:t xml:space="preserve"> </w:t>
      </w:r>
      <m:oMath>
        <m:r>
          <m:t>Δ</m:t>
        </m:r>
        <m:r>
          <m:rPr>
            <m:sty m:val="p"/>
          </m:rPr>
          <m:t>≈</m:t>
        </m:r>
        <m:r>
          <m:rPr>
            <m:sty m:val="p"/>
          </m:rPr>
          <m:t>|</m:t>
        </m:r>
        <m:r>
          <m:t>0.05</m:t>
        </m:r>
        <m:r>
          <m:rPr>
            <m:sty m:val="p"/>
          </m:rPr>
          <m:t>−</m:t>
        </m:r>
        <m:r>
          <m:t>0.03</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debería ser de 59536.</w:t>
      </w:r>
    </w:p>
    <w:p>
      <w:pPr>
        <w:numPr>
          <w:ilvl w:val="0"/>
          <w:numId w:val="1057"/>
        </w:numPr>
      </w:pPr>
      <w:r>
        <w:t xml:space="preserve">Séptimo escenario: si esperamos cambios significativos entre períodos, y las tasas de desempleo difierenpor ejemplo</w:t>
      </w:r>
      <w:r>
        <w:t xml:space="preserve"> </w:t>
      </w:r>
      <m:oMath>
        <m:r>
          <m:t>Δ</m:t>
        </m:r>
        <m:r>
          <m:rPr>
            <m:sty m:val="p"/>
          </m:rPr>
          <m:t>≈</m:t>
        </m:r>
        <m:r>
          <m:rPr>
            <m:sty m:val="p"/>
          </m:rPr>
          <m:t>|</m:t>
        </m:r>
        <m:r>
          <m:t>0.05</m:t>
        </m:r>
        <m:r>
          <m:rPr>
            <m:sty m:val="p"/>
          </m:rPr>
          <m:t>−</m:t>
        </m:r>
        <m:r>
          <m:t>0.20</m:t>
        </m:r>
        <m:r>
          <m:rPr>
            <m:sty m:val="p"/>
          </m:rPr>
          <m:t>|</m:t>
        </m:r>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r>
          <m:rPr>
            <m:sty m:val="p"/>
          </m:rPr>
          <m:t>(</m:t>
        </m:r>
        <m:r>
          <m:t>0.1425</m:t>
        </m:r>
        <m:r>
          <m:rPr>
            <m:sty m:val="p"/>
          </m:rPr>
          <m:t>,</m:t>
        </m:r>
        <m:r>
          <m:t>0.1575</m:t>
        </m:r>
        <m:r>
          <m:rPr>
            <m:sty m:val="p"/>
          </m:rPr>
          <m:t>)</m:t>
        </m:r>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8"/>
        </w:numPr>
        <w:pStyle w:val="Compact"/>
      </w:pPr>
      <w:r>
        <w:t xml:space="preserve">Si las tasas son significativamente diferentes, esperamos un tamaño de muestra pequeño.</w:t>
      </w:r>
    </w:p>
    <w:p>
      <w:pPr>
        <w:numPr>
          <w:ilvl w:val="0"/>
          <w:numId w:val="1058"/>
        </w:numPr>
        <w:pStyle w:val="Compact"/>
      </w:pPr>
      <w:r>
        <w:t xml:space="preserve">Si las tasas son similares y las proporciones son bajas, requerimos un tamaño de muestra moderado.</w:t>
      </w:r>
    </w:p>
    <w:p>
      <w:pPr>
        <w:numPr>
          <w:ilvl w:val="0"/>
          <w:numId w:val="1058"/>
        </w:numPr>
        <w:pStyle w:val="Compact"/>
      </w:pPr>
      <w:r>
        <w:t xml:space="preserve">Si las tasas son similares, y las proporciones son grandes, esperamos un gran tamaño de muestra.</w:t>
      </w:r>
    </w:p>
    <w:bookmarkEnd w:id="134"/>
    <w:bookmarkEnd w:id="135"/>
    <w:bookmarkStart w:id="139" w:name="algunas-consideraciones-adicionales"/>
    <w:p>
      <w:pPr>
        <w:pStyle w:val="Heading2"/>
      </w:pPr>
      <w:r>
        <w:rPr>
          <w:rStyle w:val="SectionNumber"/>
        </w:rPr>
        <w:t xml:space="preserve">8.6</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6" w:name="Xe377b0d978e45dada4536b2fc86654cf1b8737b"/>
    <w:p>
      <w:pPr>
        <w:pStyle w:val="Heading3"/>
      </w:pPr>
      <w:r>
        <w:rPr>
          <w:rStyle w:val="SectionNumber"/>
        </w:rPr>
        <w:t xml:space="preserve">8.6.1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59"/>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59"/>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59"/>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59"/>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6"/>
    <w:bookmarkStart w:id="137" w:name="ajustes-de-subcobertura"/>
    <w:p>
      <w:pPr>
        <w:pStyle w:val="Heading3"/>
      </w:pPr>
      <w:r>
        <w:rPr>
          <w:rStyle w:val="SectionNumber"/>
        </w:rPr>
        <w:t xml:space="preserve">8.6.2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r>
          <m:rPr>
            <m:sty m:val="p"/>
          </m:rPr>
          <m:t>(</m:t>
        </m:r>
        <m:r>
          <m:t>k</m:t>
        </m:r>
        <m:r>
          <m:rPr>
            <m:sty m:val="p"/>
          </m:rPr>
          <m:t>∈</m:t>
        </m:r>
        <m:sSub>
          <m:e>
            <m:r>
              <m:t>s</m:t>
            </m:r>
          </m:e>
          <m:sub>
            <m:r>
              <m:t>r</m:t>
            </m:r>
          </m:sub>
        </m:sSub>
        <m:r>
          <m:rPr>
            <m:sty m:val="p"/>
          </m:rPr>
          <m:t>)</m:t>
        </m:r>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7"/>
    <w:bookmarkStart w:id="138" w:name="sustituciones-y-reemplazos"/>
    <w:p>
      <w:pPr>
        <w:pStyle w:val="Heading3"/>
      </w:pPr>
      <w:r>
        <w:rPr>
          <w:rStyle w:val="SectionNumber"/>
        </w:rPr>
        <w:t xml:space="preserve">8.6.3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8"/>
    <w:bookmarkEnd w:id="139"/>
    <w:bookmarkEnd w:id="140"/>
    <w:bookmarkStart w:id="164"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r>
          <m:rPr>
            <m:sty m:val="p"/>
          </m:rPr>
          <m:t>(</m:t>
        </m:r>
        <m:r>
          <m:t>s</m:t>
        </m:r>
        <m:r>
          <m:rPr>
            <m:sty m:val="p"/>
          </m:rPr>
          <m:t>)</m:t>
        </m:r>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r>
            <m:rPr>
              <m:sty m:val="p"/>
            </m:rPr>
            <m:t>(</m:t>
          </m:r>
          <m:acc>
            <m:accPr>
              <m:chr m:val="̂"/>
            </m:accPr>
            <m:e>
              <m:r>
                <m:t>θ</m:t>
              </m:r>
            </m:e>
          </m:acc>
          <m:r>
            <m:rPr>
              <m:sty m:val="p"/>
            </m:rPr>
            <m:t>)</m:t>
          </m:r>
          <m:r>
            <m:rPr>
              <m:sty m:val="p"/>
            </m:rPr>
            <m:t>=</m:t>
          </m:r>
          <m:nary>
            <m:naryPr>
              <m:chr m:val="∑"/>
              <m:limLoc m:val="undOvr"/>
              <m:subHide m:val="0"/>
              <m:supHide m:val="1"/>
            </m:naryPr>
            <m:sub>
              <m:r>
                <m:t>s</m:t>
              </m:r>
              <m:r>
                <m:rPr>
                  <m:sty m:val="p"/>
                </m:rPr>
                <m:t>⊂</m:t>
              </m:r>
              <m:r>
                <m:t>Q</m:t>
              </m:r>
            </m:sub>
            <m:sup>
              <m:r>
                <m:t>​</m:t>
              </m:r>
            </m:sup>
            <m:e>
              <m:r>
                <m:t>θ</m:t>
              </m:r>
            </m:e>
          </m:nary>
          <m:r>
            <m:rPr>
              <m:sty m:val="p"/>
            </m:rPr>
            <m:t>(</m:t>
          </m:r>
          <m:r>
            <m:t>s</m:t>
          </m:r>
          <m:r>
            <m:rPr>
              <m:sty m:val="p"/>
            </m:rPr>
            <m:t>)</m:t>
          </m:r>
          <m:r>
            <m:t>p</m:t>
          </m:r>
          <m:r>
            <m:rPr>
              <m:sty m:val="p"/>
            </m:rPr>
            <m:t>(</m:t>
          </m:r>
          <m:r>
            <m:t>s</m:t>
          </m:r>
          <m:r>
            <m:rPr>
              <m:sty m:val="p"/>
            </m:rPr>
            <m:t>)</m:t>
          </m:r>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t>θ</m:t>
          </m:r>
          <m:sSup>
            <m:e>
              <m:r>
                <m:rPr>
                  <m:sty m:val="p"/>
                </m:rPr>
                <m:t>]</m:t>
              </m:r>
            </m:e>
            <m:sup>
              <m:r>
                <m:t>2</m:t>
              </m:r>
            </m:sup>
          </m:sSup>
          <m:r>
            <m:rPr>
              <m:sty m:val="p"/>
            </m:rPr>
            <m:t>=</m:t>
          </m:r>
          <m:r>
            <m:t>V</m:t>
          </m:r>
          <m:r>
            <m:t>a</m:t>
          </m:r>
          <m:r>
            <m:t>r</m:t>
          </m:r>
          <m:r>
            <m:rPr>
              <m:sty m:val="p"/>
            </m:rPr>
            <m:t>(</m:t>
          </m:r>
          <m:acc>
            <m:accPr>
              <m:chr m:val="̂"/>
            </m:accPr>
            <m:e>
              <m:r>
                <m:t>θ</m:t>
              </m:r>
            </m:e>
          </m:acc>
          <m:r>
            <m:rPr>
              <m:sty m:val="p"/>
            </m:rPr>
            <m:t>)</m:t>
          </m:r>
          <m:r>
            <m:rPr>
              <m:sty m:val="p"/>
            </m:rPr>
            <m:t>+</m:t>
          </m:r>
          <m:sSup>
            <m:e>
              <m:r>
                <m:t>B</m:t>
              </m:r>
            </m:e>
            <m:sup>
              <m:r>
                <m:t>2</m:t>
              </m:r>
            </m:sup>
          </m:sSup>
          <m:r>
            <m:rPr>
              <m:sty m:val="p"/>
            </m:rPr>
            <m:t>(</m:t>
          </m:r>
          <m:acc>
            <m:accPr>
              <m:chr m:val="̂"/>
            </m:accPr>
            <m:e>
              <m:r>
                <m:t>θ</m:t>
              </m:r>
            </m:e>
          </m:acc>
          <m:r>
            <m:rPr>
              <m:sty m:val="p"/>
            </m:rPr>
            <m:t>)</m:t>
          </m:r>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0"/>
        </w:numPr>
        <w:pStyle w:val="Compact"/>
      </w:pPr>
      <w:r>
        <w:t xml:space="preserve">La escogencia de un diseño de muestreo y un algoritmo de selección que permita implementar el diseño.</w:t>
      </w:r>
    </w:p>
    <w:p>
      <w:pPr>
        <w:numPr>
          <w:ilvl w:val="0"/>
          <w:numId w:val="1060"/>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r>
          <m:rPr>
            <m:sty m:val="p"/>
          </m:rPr>
          <m:t>(</m:t>
        </m:r>
        <m:r>
          <m:rPr>
            <m:sty m:val="p"/>
          </m:rPr>
          <m:t>⋅</m:t>
        </m:r>
        <m:r>
          <m:rPr>
            <m:sty m:val="p"/>
          </m:rPr>
          <m:t>)</m:t>
        </m:r>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r>
          <m:rPr>
            <m:sty m:val="p"/>
          </m:rPr>
          <m:t>(</m:t>
        </m:r>
        <m:r>
          <m:t>p</m:t>
        </m:r>
        <m:r>
          <m:rPr>
            <m:sty m:val="p"/>
          </m:rPr>
          <m:t>(</m:t>
        </m:r>
        <m:r>
          <m:rPr>
            <m:sty m:val="p"/>
          </m:rPr>
          <m:t>⋅</m:t>
        </m:r>
        <m:r>
          <m:rPr>
            <m:sty m:val="p"/>
          </m:rPr>
          <m:t>)</m:t>
        </m:r>
        <m:r>
          <m:rPr>
            <m:sty m:val="p"/>
          </m:rPr>
          <m:t>,</m:t>
        </m:r>
        <m:acc>
          <m:accPr>
            <m:chr m:val="̂"/>
          </m:accPr>
          <m:e>
            <m:r>
              <m:t>T</m:t>
            </m:r>
          </m:e>
        </m:acc>
        <m:r>
          <m:rPr>
            <m:sty m:val="p"/>
          </m:rPr>
          <m:t>)</m:t>
        </m:r>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1"/>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r>
          <m:rPr>
            <m:sty m:val="p"/>
          </m:rPr>
          <m:t>(</m:t>
        </m:r>
        <m:r>
          <m:t>n</m:t>
        </m:r>
        <m:r>
          <m:rPr>
            <m:sty m:val="p"/>
          </m:rPr>
          <m:t>)</m:t>
        </m:r>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1"/>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1"/>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2"/>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2"/>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3"/>
        </w:numPr>
        <w:pStyle w:val="Compact"/>
      </w:pPr>
      <w:r>
        <w:t xml:space="preserve">El tamaño de muestra de una encuesta casi siempre se basa en la incidencia de un fenómeno que clasifica a la población en algún dominio de interés.</w:t>
      </w:r>
    </w:p>
    <w:p>
      <w:pPr>
        <w:numPr>
          <w:ilvl w:val="0"/>
          <w:numId w:val="1063"/>
        </w:numPr>
        <w:pStyle w:val="Compact"/>
      </w:pPr>
      <w:r>
        <w:t xml:space="preserve">Este tamaño de muestra se reparte entre los diferentes estratos geográficos para mejorar la eficiencia del levantamiento de la información y del diseño de muestreo.</w:t>
      </w:r>
    </w:p>
    <w:p>
      <w:pPr>
        <w:numPr>
          <w:ilvl w:val="0"/>
          <w:numId w:val="1063"/>
        </w:numPr>
        <w:pStyle w:val="Compact"/>
      </w:pPr>
      <w:r>
        <w:t xml:space="preserve">En muchas ocasiones, las proyecciones demográficas sobre los post-estratos son utilizadas en la fase de estimación para mejorar la precisión de los estimadores.</w:t>
      </w:r>
    </w:p>
    <w:bookmarkStart w:id="150" w:name="X188c43344d67fcbefc1aadd10e9f1e85b6c8174"/>
    <w:p>
      <w:pPr>
        <w:pStyle w:val="Heading2"/>
      </w:pPr>
      <w:r>
        <w:rPr>
          <w:rStyle w:val="SectionNumber"/>
        </w:rPr>
        <w:t xml:space="preserve">9.1</w:t>
      </w:r>
      <w:r>
        <w:tab/>
      </w:r>
      <w:r>
        <w:t xml:space="preserve">El estimador de Horvitz-Thompson para totales y tamaños poblacionales</w:t>
      </w:r>
    </w:p>
    <w:bookmarkStart w:id="148"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1" w:name="muestreo-aleatorio-simple-1"/>
    <w:p>
      <w:pPr>
        <w:pStyle w:val="Heading4"/>
      </w:pP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1"/>
    <w:bookmarkStart w:id="142" w:name="muestreo-proporcional-al-tamaño-1"/>
    <w:p>
      <w:pPr>
        <w:pStyle w:val="Heading4"/>
      </w:pP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2"/>
    <w:bookmarkStart w:id="143" w:name="muestreo-estratificado-1"/>
    <w:p>
      <w:pPr>
        <w:pStyle w:val="Heading4"/>
      </w:pP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3"/>
    <w:bookmarkStart w:id="144" w:name="muestreo-de-conglomerados-1"/>
    <w:p>
      <w:pPr>
        <w:pStyle w:val="Heading4"/>
      </w:pP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4"/>
    <w:bookmarkStart w:id="145" w:name="muestreo-en-dos-etapas"/>
    <w:p>
      <w:pPr>
        <w:pStyle w:val="Heading4"/>
      </w:pP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 </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5"/>
    <w:bookmarkStart w:id="146" w:name="muestreo-en-dos-fases-1"/>
    <w:p>
      <w:pPr>
        <w:pStyle w:val="Heading4"/>
      </w:pP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6"/>
    <w:bookmarkStart w:id="147" w:name="Xbbe6e8eda2c278f880efeb6d4cf33ba2b5a6baf"/>
    <w:p>
      <w:pPr>
        <w:pStyle w:val="Heading4"/>
      </w:pP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End w:id="148"/>
    <w:bookmarkStart w:id="149" w:name="Xcac892d5082c116fc0116766a09202168f77399"/>
    <w:p>
      <w:pPr>
        <w:pStyle w:val="Heading3"/>
      </w:pPr>
      <w:r>
        <w:rPr>
          <w:rStyle w:val="SectionNumber"/>
        </w:rPr>
        <w:t xml:space="preserve">9.1.2</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4"/>
        </w:numPr>
        <w:pStyle w:val="Compact"/>
      </w:pPr>
      <w:r>
        <w:t xml:space="preserve">Ningún elemento de la población puede pertenecer a dos dominios.</w:t>
      </w:r>
    </w:p>
    <w:p>
      <w:pPr>
        <w:numPr>
          <w:ilvl w:val="0"/>
          <w:numId w:val="1064"/>
        </w:numPr>
        <w:pStyle w:val="Compact"/>
      </w:pPr>
      <w:r>
        <w:t xml:space="preserve">Todo elemento de la población debe pertenecer a un dominio.</w:t>
      </w:r>
    </w:p>
    <w:p>
      <w:pPr>
        <w:numPr>
          <w:ilvl w:val="0"/>
          <w:numId w:val="1064"/>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r>
          <m:rPr>
            <m:sty m:val="p"/>
          </m:rPr>
          <m:t>(</m:t>
        </m:r>
        <m:r>
          <m:t>k</m:t>
        </m:r>
        <m:r>
          <m:rPr>
            <m:sty m:val="p"/>
          </m:rPr>
          <m:t>∈</m:t>
        </m:r>
        <m:sSub>
          <m:e>
            <m:r>
              <m:t>U</m:t>
            </m:r>
          </m:e>
          <m:sub>
            <m:r>
              <m:t>d</m:t>
            </m:r>
          </m:sub>
        </m:sSub>
        <m:r>
          <m:rPr>
            <m:sty m:val="p"/>
          </m:rPr>
          <m:t>)</m:t>
        </m:r>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9"/>
    <w:bookmarkEnd w:id="150"/>
    <w:bookmarkStart w:id="151"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1"/>
    <w:bookmarkStart w:id="152"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r>
                  <m:rPr>
                    <m:sty m:val="p"/>
                  </m:rPr>
                  <m:t>(</m:t>
                </m:r>
                <m:r>
                  <m:t>t</m:t>
                </m:r>
                <m:r>
                  <m:rPr>
                    <m:sty m:val="p"/>
                  </m:rPr>
                  <m:t>)</m:t>
                </m:r>
              </m:sup>
            </m:sSup>
          </m:sub>
        </m:sSub>
        <m:r>
          <m:rPr>
            <m:sty m:val="p"/>
          </m:rPr>
          <m:t>−</m:t>
        </m:r>
        <m:sSub>
          <m:e>
            <m:r>
              <m:t>t</m:t>
            </m:r>
          </m:e>
          <m:sub>
            <m:sSup>
              <m:e>
                <m:r>
                  <m:t>y</m:t>
                </m:r>
              </m:e>
              <m:sup>
                <m:r>
                  <m:rPr>
                    <m:sty m:val="p"/>
                  </m:rPr>
                  <m:t>(</m:t>
                </m:r>
                <m:r>
                  <m:t>t</m:t>
                </m:r>
                <m:r>
                  <m:rPr>
                    <m:sty m:val="p"/>
                  </m:rPr>
                  <m:t>−</m:t>
                </m:r>
                <m:r>
                  <m:t>1</m:t>
                </m:r>
                <m:r>
                  <m:rPr>
                    <m:sty m:val="p"/>
                  </m:rPr>
                  <m:t>)</m:t>
                </m:r>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r>
                    <m:rPr>
                      <m:sty m:val="p"/>
                    </m:rPr>
                    <m:t>(</m:t>
                  </m:r>
                  <m:r>
                    <m:t>t</m:t>
                  </m:r>
                  <m:r>
                    <m:rPr>
                      <m:sty m:val="p"/>
                    </m:rPr>
                    <m:t>)</m:t>
                  </m:r>
                </m:sup>
              </m:sSup>
            </m:sub>
          </m:sSub>
          <m:r>
            <m:rPr>
              <m:sty m:val="p"/>
            </m:rPr>
            <m:t>−</m:t>
          </m:r>
          <m:sSub>
            <m:e>
              <m:acc>
                <m:accPr>
                  <m:chr m:val="̂"/>
                </m:accPr>
                <m:e>
                  <m:r>
                    <m:t>t</m:t>
                  </m:r>
                </m:e>
              </m:acc>
            </m:e>
            <m:sub>
              <m:sSup>
                <m:e>
                  <m:r>
                    <m:t>y</m:t>
                  </m:r>
                </m:e>
                <m:sup>
                  <m:r>
                    <m:rPr>
                      <m:sty m:val="p"/>
                    </m:rPr>
                    <m:t>(</m:t>
                  </m:r>
                  <m:r>
                    <m:t>t</m:t>
                  </m:r>
                  <m:r>
                    <m:rPr>
                      <m:sty m:val="p"/>
                    </m:rPr>
                    <m:t>−</m:t>
                  </m:r>
                  <m:r>
                    <m:t>1</m:t>
                  </m:r>
                  <m:r>
                    <m:rPr>
                      <m:sty m:val="p"/>
                    </m:rPr>
                    <m:t>)</m:t>
                  </m:r>
                </m:sup>
              </m:sSup>
            </m:sub>
          </m:sSub>
        </m:oMath>
      </m:oMathPara>
    </w:p>
    <w:p>
      <w:pPr>
        <w:pStyle w:val="FirstParagraph"/>
      </w:pPr>
      <w:r>
        <w:t xml:space="preserve">Además, es posible mejorar la estimación del total actual</w:t>
      </w:r>
      <w:r>
        <w:t xml:space="preserve"> </w:t>
      </w:r>
      <m:oMath>
        <m:sSubSup>
          <m:e>
            <m:r>
              <m:t>t</m:t>
            </m:r>
          </m:e>
          <m:sub>
            <m:r>
              <m:t>y</m:t>
            </m:r>
          </m:sub>
          <m:sup>
            <m:r>
              <m:rPr>
                <m:sty m:val="p"/>
              </m:rPr>
              <m:t>(</m:t>
            </m:r>
            <m:r>
              <m:t>t</m:t>
            </m:r>
            <m:r>
              <m:rPr>
                <m:sty m:val="p"/>
              </m:rPr>
              <m:t>)</m:t>
            </m:r>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r>
                    <m:rPr>
                      <m:sty m:val="p"/>
                    </m:rPr>
                    <m:t>(</m:t>
                  </m:r>
                  <m:r>
                    <m:t>t</m:t>
                  </m:r>
                  <m:r>
                    <m:rPr>
                      <m:sty m:val="p"/>
                    </m:rPr>
                    <m:t>)</m:t>
                  </m:r>
                </m:sup>
              </m:sSup>
            </m:sub>
          </m:sSub>
          <m:r>
            <m:rPr>
              <m:sty m:val="p"/>
            </m:rPr>
            <m:t>=</m:t>
          </m:r>
          <m:r>
            <m:t>α</m:t>
          </m:r>
          <m:sSub>
            <m:e>
              <m:acc>
                <m:accPr>
                  <m:chr m:val="̂"/>
                </m:accPr>
                <m:e>
                  <m:r>
                    <m:t>t</m:t>
                  </m:r>
                </m:e>
              </m:acc>
            </m:e>
            <m:sub>
              <m:sSup>
                <m:e>
                  <m:r>
                    <m:t>y</m:t>
                  </m:r>
                </m:e>
                <m:sup>
                  <m:r>
                    <m:rPr>
                      <m:sty m:val="p"/>
                    </m:rPr>
                    <m:t>(</m:t>
                  </m:r>
                  <m:r>
                    <m:t>t</m:t>
                  </m:r>
                  <m:r>
                    <m:rPr>
                      <m:sty m:val="p"/>
                    </m:rPr>
                    <m:t>)</m:t>
                  </m:r>
                </m:sup>
              </m:sSup>
            </m:sub>
          </m:sSub>
          <m:r>
            <m:rPr>
              <m:sty m:val="p"/>
            </m:rPr>
            <m:t>+</m:t>
          </m:r>
          <m:r>
            <m:rPr>
              <m:sty m:val="p"/>
            </m:rPr>
            <m:t>(</m:t>
          </m:r>
          <m:r>
            <m:t>1</m:t>
          </m:r>
          <m:r>
            <m:rPr>
              <m:sty m:val="p"/>
            </m:rPr>
            <m:t>−</m:t>
          </m:r>
          <m:r>
            <m:t>α</m:t>
          </m:r>
          <m:r>
            <m:rPr>
              <m:sty m:val="p"/>
            </m:rPr>
            <m:t>)</m:t>
          </m:r>
          <m:r>
            <m:rPr>
              <m:sty m:val="p"/>
            </m:rPr>
            <m:t>(</m:t>
          </m:r>
          <m:sSub>
            <m:e>
              <m:acc>
                <m:accPr>
                  <m:chr m:val="̃"/>
                </m:accPr>
                <m:e>
                  <m:r>
                    <m:t>t</m:t>
                  </m:r>
                </m:e>
              </m:acc>
            </m:e>
            <m:sub>
              <m:sSup>
                <m:e>
                  <m:r>
                    <m:t>y</m:t>
                  </m:r>
                </m:e>
                <m:sup>
                  <m:r>
                    <m:rPr>
                      <m:sty m:val="p"/>
                    </m:rPr>
                    <m:t>(</m:t>
                  </m:r>
                  <m:r>
                    <m:t>t</m:t>
                  </m:r>
                  <m:r>
                    <m:rPr>
                      <m:sty m:val="p"/>
                    </m:rPr>
                    <m:t>−</m:t>
                  </m:r>
                  <m:r>
                    <m:t>1</m:t>
                  </m:r>
                  <m:r>
                    <m:rPr>
                      <m:sty m:val="p"/>
                    </m:rPr>
                    <m:t>)</m:t>
                  </m:r>
                </m:sup>
              </m:sSup>
            </m:sub>
          </m:sSub>
          <m:r>
            <m:rPr>
              <m:sty m:val="p"/>
            </m:rPr>
            <m:t>+</m:t>
          </m:r>
          <m:acc>
            <m:accPr>
              <m:chr m:val="̂"/>
            </m:accPr>
            <m:e>
              <m:r>
                <m:t>Δ</m:t>
              </m:r>
            </m:e>
          </m:acc>
          <m:r>
            <m:rPr>
              <m:sty m:val="p"/>
            </m:rPr>
            <m:t>)</m:t>
          </m:r>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oMath>
      </m:oMathPara>
    </w:p>
    <w:p>
      <w:pPr>
        <w:pStyle w:val="FirstParagraph"/>
      </w:pPr>
      <w:r>
        <w:t xml:space="preserve">En donde</w:t>
      </w:r>
      <w:r>
        <w:t xml:space="preserve"> </w:t>
      </w:r>
      <m:oMath>
        <m:r>
          <m:t>I</m:t>
        </m:r>
        <m:r>
          <m:rPr>
            <m:sty m:val="p"/>
          </m:rPr>
          <m:t>(</m:t>
        </m:r>
        <m:sSub>
          <m:e>
            <m:r>
              <m:t>y</m:t>
            </m:r>
          </m:e>
          <m:sub>
            <m:r>
              <m:t>k</m:t>
            </m:r>
          </m:sub>
        </m:sSub>
        <m:r>
          <m:rPr>
            <m:sty m:val="p"/>
          </m:rPr>
          <m:t>&lt;</m:t>
        </m:r>
        <m:r>
          <m:t>l</m:t>
        </m:r>
        <m:r>
          <m:rPr>
            <m:sty m:val="p"/>
          </m:rPr>
          <m:t>)</m:t>
        </m:r>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2"/>
    <w:bookmarkStart w:id="16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5"/>
        </w:numPr>
        <w:pStyle w:val="Compact"/>
      </w:pPr>
      <w:r>
        <w:t xml:space="preserve">Suponga que se tiene acceso a un vector de información auxiliar,</w:t>
      </w:r>
      <w:r>
        <w:t xml:space="preserve"> </w:t>
      </w:r>
      <m:oMath>
        <m:sSub>
          <m:e>
            <m:r>
              <m:rPr>
                <m:sty m:val="b"/>
              </m:rPr>
              <m:t>x</m:t>
            </m:r>
          </m:e>
          <m:sub>
            <m:r>
              <m:t>k</m:t>
            </m:r>
          </m:sub>
        </m:sSub>
        <m:r>
          <m:rPr>
            <m:sty m:val="p"/>
          </m:rPr>
          <m:t>=</m:t>
        </m:r>
        <m:r>
          <m:rPr>
            <m:sty m:val="p"/>
          </m:rPr>
          <m:t>(</m:t>
        </m:r>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r>
          <m:rPr>
            <m:sty m:val="p"/>
          </m:rPr>
          <m:t>)</m:t>
        </m:r>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5"/>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5"/>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r>
          <m:rPr>
            <m:sty m:val="p"/>
          </m:rPr>
          <m:t>(</m:t>
        </m:r>
        <m:r>
          <m:t>k</m:t>
        </m:r>
        <m:r>
          <m:rPr>
            <m:sty m:val="p"/>
          </m:rPr>
          <m:t>∈</m:t>
        </m:r>
        <m:r>
          <m:t>s</m:t>
        </m:r>
        <m:r>
          <m:rPr>
            <m:sty m:val="p"/>
          </m:rPr>
          <m:t>)</m:t>
        </m:r>
      </m:oMath>
      <w:r>
        <w:t xml:space="preserve">.</w:t>
      </w:r>
    </w:p>
    <w:p>
      <w:pPr>
        <w:numPr>
          <w:ilvl w:val="0"/>
          <w:numId w:val="1065"/>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5"/>
        </w:numPr>
        <w:pStyle w:val="Compact"/>
      </w:pPr>
      <w:r>
        <w:t xml:space="preserve">la cual es conocida como la ecuación de calibración.</w:t>
      </w:r>
    </w:p>
    <w:p>
      <w:pPr>
        <w:numPr>
          <w:ilvl w:val="0"/>
          <w:numId w:val="1065"/>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6"/>
        </w:numPr>
        <w:pStyle w:val="Compact"/>
      </w:pPr>
      <w:r>
        <w:t xml:space="preserve">Se generaron cuatro conjuntos de datos que guardan cierto tipo de relación específica entre la variable de interés y las variables de información auxiliar.</w:t>
      </w:r>
    </w:p>
    <w:p>
      <w:pPr>
        <w:numPr>
          <w:ilvl w:val="0"/>
          <w:numId w:val="1066"/>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r>
                <m:rPr>
                  <m:sty m:val="p"/>
                </m:rPr>
                <m:t>(</m:t>
              </m:r>
              <m:sSub>
                <m:e>
                  <m:acc>
                    <m:accPr>
                      <m:chr m:val="̂"/>
                    </m:accPr>
                    <m:e>
                      <m:r>
                        <m:t>t</m:t>
                      </m:r>
                    </m:e>
                  </m:acc>
                </m:e>
                <m:sub>
                  <m:r>
                    <m:t>y</m:t>
                  </m:r>
                  <m:r>
                    <m:rPr>
                      <m:sty m:val="p"/>
                    </m:rPr>
                    <m:t>,</m:t>
                  </m:r>
                  <m:r>
                    <m:t>c</m:t>
                  </m:r>
                  <m:r>
                    <m:t>a</m:t>
                  </m:r>
                  <m:r>
                    <m:t>l</m:t>
                  </m:r>
                </m:sub>
              </m:sSub>
              <m:r>
                <m:rPr>
                  <m:sty m:val="p"/>
                </m:rPr>
                <m:t>)</m:t>
              </m:r>
            </m:num>
            <m:den>
              <m:r>
                <m:t>V</m:t>
              </m:r>
              <m:r>
                <m:t>a</m:t>
              </m:r>
              <m:r>
                <m:t>r</m:t>
              </m:r>
              <m:r>
                <m:rPr>
                  <m:sty m:val="p"/>
                </m:rPr>
                <m:t>(</m:t>
              </m:r>
              <m:sSub>
                <m:e>
                  <m:acc>
                    <m:accPr>
                      <m:chr m:val="̂"/>
                    </m:accPr>
                    <m:e>
                      <m:r>
                        <m:t>t</m:t>
                      </m:r>
                    </m:e>
                  </m:acc>
                </m:e>
                <m:sub>
                  <m:r>
                    <m:t>y</m:t>
                  </m:r>
                  <m:r>
                    <m:rPr>
                      <m:sty m:val="p"/>
                    </m:rPr>
                    <m:t>,</m:t>
                  </m:r>
                  <m:r>
                    <m:t>H</m:t>
                  </m:r>
                  <m:r>
                    <m:t>T</m:t>
                  </m:r>
                </m:sub>
              </m:sSub>
              <m:r>
                <m:rPr>
                  <m:sty m:val="p"/>
                </m:rPr>
                <m:t>)</m:t>
              </m:r>
            </m:den>
          </m:f>
          <m:r>
            <m:rPr>
              <m:sty m:val="p"/>
            </m:rPr>
            <m:t>=</m:t>
          </m:r>
          <m:r>
            <m:rPr>
              <m:sty m:val="p"/>
            </m:rPr>
            <m:t>(</m:t>
          </m:r>
          <m:r>
            <m:t>1</m:t>
          </m:r>
          <m:r>
            <m:rPr>
              <m:sty m:val="p"/>
            </m:rPr>
            <m:t>−</m:t>
          </m:r>
          <m:sSubSup>
            <m:e>
              <m:r>
                <m:t>R</m:t>
              </m:r>
            </m:e>
            <m:sub>
              <m:r>
                <m:t>ξ</m:t>
              </m:r>
            </m:sub>
            <m:sup>
              <m:r>
                <m:t>2</m:t>
              </m:r>
            </m:sup>
          </m:sSubSup>
          <m:r>
            <m:rPr>
              <m:sty m:val="p"/>
            </m:rPr>
            <m:t>+</m:t>
          </m:r>
          <m:r>
            <m:t>o</m:t>
          </m:r>
          <m:r>
            <m:rPr>
              <m:sty m:val="p"/>
            </m:rPr>
            <m:t>(</m:t>
          </m:r>
          <m:rad>
            <m:radPr>
              <m:degHide m:val="1"/>
            </m:radPr>
            <m:deg/>
            <m:e>
              <m:r>
                <m:t>n</m:t>
              </m:r>
            </m:e>
          </m:rad>
          <m:r>
            <m:rPr>
              <m:sty m:val="p"/>
            </m:rPr>
            <m:t>)</m:t>
          </m:r>
          <m:r>
            <m:rPr>
              <m:sty m:val="p"/>
            </m:rPr>
            <m:t>)</m:t>
          </m:r>
          <m:r>
            <m:rPr>
              <m:sty m:val="p"/>
            </m:rPr>
            <m:t>≈</m:t>
          </m:r>
          <m:r>
            <m:rPr>
              <m:sty m:val="p"/>
            </m:rPr>
            <m:t>(</m:t>
          </m:r>
          <m:r>
            <m:t>1</m:t>
          </m:r>
          <m:r>
            <m:rPr>
              <m:sty m:val="p"/>
            </m:rPr>
            <m:t>−</m:t>
          </m:r>
          <m:sSubSup>
            <m:e>
              <m:r>
                <m:t>R</m:t>
              </m:r>
            </m:e>
            <m:sub>
              <m:r>
                <m:t>ξ</m:t>
              </m:r>
            </m:sub>
            <m:sup>
              <m:r>
                <m:t>2</m:t>
              </m:r>
            </m:sup>
          </m:sSubSup>
          <m:r>
            <m:rPr>
              <m:sty m:val="p"/>
            </m:rPr>
            <m:t>)</m:t>
          </m:r>
        </m:oMath>
      </m:oMathPara>
    </w:p>
    <w:p>
      <w:pPr>
        <w:pStyle w:val="FirstParagraph"/>
      </w:pPr>
      <w:r>
        <w:t xml:space="preserve">Por ende, usar la metodología de calibración supone casi siempre una ganancia en la eficiencia de la estrategia de muestreo.</w:t>
      </w:r>
    </w:p>
    <w:bookmarkEnd w:id="157"/>
    <w:bookmarkStart w:id="16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7"/>
        </w:numPr>
        <w:pStyle w:val="Compact"/>
      </w:pPr>
      <w:r>
        <w:t xml:space="preserve">Calibración con variables continuas, que es el caso en donde la calibración se realiza con totales de variables continuas como ingreso o gasto, entre otras.</w:t>
      </w:r>
    </w:p>
    <w:p>
      <w:pPr>
        <w:numPr>
          <w:ilvl w:val="0"/>
          <w:numId w:val="1067"/>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7"/>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8" w:name="postestratificación"/>
    <w:p>
      <w:pPr>
        <w:pStyle w:val="Heading4"/>
      </w:pP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r>
            <m:rPr>
              <m:sty m:val="p"/>
            </m:rPr>
            <m:t>(</m:t>
          </m:r>
          <m:r>
            <m:t>k</m:t>
          </m:r>
          <m:r>
            <m:rPr>
              <m:sty m:val="p"/>
            </m:rPr>
            <m:t>∈</m:t>
          </m:r>
          <m:sSub>
            <m:e>
              <m:r>
                <m:t>s</m:t>
              </m:r>
            </m:e>
            <m:sub>
              <m:r>
                <m:t>g</m:t>
              </m:r>
            </m:sub>
          </m:sSub>
          <m:r>
            <m:rPr>
              <m:sty m:val="p"/>
            </m:rPr>
            <m:t>)</m:t>
          </m:r>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8"/>
    <w:bookmarkStart w:id="159" w:name="raking"/>
    <w:p>
      <w:pPr>
        <w:pStyle w:val="Heading4"/>
      </w:pP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r>
            <m:rPr>
              <m:sty m:val="p"/>
            </m:rPr>
            <m:t>(</m:t>
          </m:r>
          <m:sSub>
            <m:e>
              <m:r>
                <m:t>u</m:t>
              </m:r>
            </m:e>
            <m:sub>
              <m:r>
                <m:t>h</m:t>
              </m:r>
            </m:sub>
          </m:sSub>
          <m:r>
            <m:rPr>
              <m:sty m:val="p"/>
            </m:rPr>
            <m:t>)</m:t>
          </m:r>
          <m:r>
            <m:rPr>
              <m:sty m:val="p"/>
            </m:rPr>
            <m:t>×</m:t>
          </m:r>
          <m:r>
            <m:t>e</m:t>
          </m:r>
          <m:r>
            <m:t>x</m:t>
          </m:r>
          <m:r>
            <m:t>p</m:t>
          </m:r>
          <m:r>
            <m:rPr>
              <m:sty m:val="p"/>
            </m:rPr>
            <m:t>(</m:t>
          </m:r>
          <m:sSub>
            <m:e>
              <m:r>
                <m:t>v</m:t>
              </m:r>
            </m:e>
            <m:sub>
              <m:r>
                <m:t>g</m:t>
              </m:r>
            </m:sub>
          </m:sSub>
          <m:r>
            <m:rPr>
              <m:sty m:val="p"/>
            </m:rPr>
            <m:t>)</m:t>
          </m:r>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9"/>
    <w:bookmarkEnd w:id="160"/>
    <w:bookmarkStart w:id="162" w:name="X84a87cc796d72945a4337fd401df41fcfa4095d"/>
    <w:p>
      <w:pPr>
        <w:pStyle w:val="Heading3"/>
      </w:pPr>
      <w:r>
        <w:rPr>
          <w:rStyle w:val="SectionNumber"/>
        </w:rPr>
        <w:t xml:space="preserve">9.4.3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8"/>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8"/>
        </w:numPr>
      </w:pPr>
      <w:r>
        <w:t xml:space="preserve">En algunas ocasiones el término calibración se refiere a una forma de conseguir estimativos consistentes</w:t>
      </w:r>
      <w:r>
        <w:rPr>
          <w:rStyle w:val="FootnoteReference"/>
        </w:rPr>
        <w:footnoteReference w:id="161"/>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8"/>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8"/>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8"/>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2"/>
    <w:bookmarkEnd w:id="163"/>
    <w:bookmarkEnd w:id="164"/>
    <w:bookmarkStart w:id="180" w:name="Xa26ec48833ccc8dc129bb503cdbffb0dfc35af1"/>
    <w:p>
      <w:pPr>
        <w:pStyle w:val="Heading1"/>
      </w:pPr>
      <w:r>
        <w:rPr>
          <w:rStyle w:val="SectionNumber"/>
        </w:rPr>
        <w:t xml:space="preserve">10</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r>
                <m:rPr>
                  <m:sty m:val="p"/>
                </m:rPr>
                <m:t>(</m:t>
              </m:r>
              <m:r>
                <m:t>k</m:t>
              </m:r>
              <m:r>
                <m:rPr>
                  <m:sty m:val="p"/>
                </m:rPr>
                <m:t>∈</m:t>
              </m:r>
              <m:r>
                <m:t>s</m:t>
              </m:r>
              <m:r>
                <m:rPr>
                  <m:sty m:val="p"/>
                </m:rPr>
                <m:t>)</m:t>
              </m:r>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69"/>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69"/>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69"/>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69"/>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0"/>
        </w:numPr>
        <w:pStyle w:val="Compact"/>
      </w:pPr>
      <w:r>
        <w:t xml:space="preserve">Creación de los pesos básicos.</w:t>
      </w:r>
    </w:p>
    <w:p>
      <w:pPr>
        <w:numPr>
          <w:ilvl w:val="0"/>
          <w:numId w:val="1070"/>
        </w:numPr>
        <w:pStyle w:val="Compact"/>
      </w:pPr>
      <w:r>
        <w:t xml:space="preserve">Ajuste por elegibilidad desconocida.</w:t>
      </w:r>
    </w:p>
    <w:p>
      <w:pPr>
        <w:numPr>
          <w:ilvl w:val="0"/>
          <w:numId w:val="1070"/>
        </w:numPr>
        <w:pStyle w:val="Compact"/>
      </w:pPr>
      <w:r>
        <w:t xml:space="preserve">Descarte de las unidades no elegibles.</w:t>
      </w:r>
    </w:p>
    <w:p>
      <w:pPr>
        <w:numPr>
          <w:ilvl w:val="0"/>
          <w:numId w:val="1070"/>
        </w:numPr>
        <w:pStyle w:val="Compact"/>
      </w:pPr>
      <w:r>
        <w:t xml:space="preserve">Ajuste por ausencia de respuesta.</w:t>
      </w:r>
    </w:p>
    <w:p>
      <w:pPr>
        <w:numPr>
          <w:ilvl w:val="0"/>
          <w:numId w:val="1070"/>
        </w:numPr>
        <w:pStyle w:val="Compact"/>
      </w:pPr>
      <w:r>
        <w:t xml:space="preserve">Calibración por proyecciones poblacionales y variables auxiliares.</w:t>
      </w:r>
    </w:p>
    <w:p>
      <w:pPr>
        <w:numPr>
          <w:ilvl w:val="0"/>
          <w:numId w:val="1070"/>
        </w:numPr>
        <w:pStyle w:val="Compact"/>
      </w:pPr>
      <w:r>
        <w:t xml:space="preserve">Recorte y redondeo de los factores finales (</w:t>
      </w:r>
      <w:r>
        <w:rPr>
          <w:iCs/>
          <w:i/>
        </w:rPr>
        <w:t xml:space="preserve">opcional</w:t>
      </w:r>
      <w:r>
        <w:t xml:space="preserve">).</w:t>
      </w:r>
    </w:p>
    <w:bookmarkStart w:id="165" w:name="creación-de-los-pesos-básicos"/>
    <w:p>
      <w:pPr>
        <w:pStyle w:val="Heading2"/>
      </w:pPr>
      <w:r>
        <w:rPr>
          <w:rStyle w:val="SectionNumber"/>
        </w:rPr>
        <w:t xml:space="preserve">10.1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65"/>
    <w:bookmarkStart w:id="167" w:name="ajuste-por-elegibilidad-desconocida"/>
    <w:p>
      <w:pPr>
        <w:pStyle w:val="Heading2"/>
      </w:pPr>
      <w:r>
        <w:rPr>
          <w:rStyle w:val="SectionNumber"/>
        </w:rPr>
        <w:t xml:space="preserve">10.2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r>
          <m:rPr>
            <m:sty m:val="p"/>
          </m:rPr>
          <m:t>(</m:t>
        </m:r>
        <m:sSub>
          <m:e>
            <m:r>
              <m:t>s</m:t>
            </m:r>
          </m:e>
          <m:sub>
            <m:r>
              <m:t>E</m:t>
            </m:r>
            <m:r>
              <m:t>R</m:t>
            </m:r>
          </m:sub>
        </m:sSub>
        <m:r>
          <m:rPr>
            <m:sty m:val="p"/>
          </m:rPr>
          <m:t>)</m:t>
        </m:r>
      </m:oMath>
      <w:r>
        <w:t xml:space="preserve">, el subconjunto de las unidades</w:t>
      </w:r>
      <w:r>
        <w:t xml:space="preserve"> </w:t>
      </w:r>
      <w:r>
        <w:rPr>
          <w:iCs/>
          <w:i/>
        </w:rPr>
        <w:t xml:space="preserve">elegibles no respondientes</w:t>
      </w:r>
      <w:r>
        <w:t xml:space="preserve"> </w:t>
      </w:r>
      <m:oMath>
        <m:r>
          <m:rPr>
            <m:sty m:val="p"/>
          </m:rPr>
          <m:t>(</m:t>
        </m:r>
        <m:sSub>
          <m:e>
            <m:r>
              <m:t>s</m:t>
            </m:r>
          </m:e>
          <m:sub>
            <m:r>
              <m:t>E</m:t>
            </m:r>
            <m:r>
              <m:t>N</m:t>
            </m:r>
            <m:r>
              <m:t>R</m:t>
            </m:r>
          </m:sub>
        </m:sSub>
        <m:r>
          <m:rPr>
            <m:sty m:val="p"/>
          </m:rPr>
          <m:t>)</m:t>
        </m:r>
      </m:oMath>
      <w:r>
        <w:t xml:space="preserve">, el subconjunto de las unidades</w:t>
      </w:r>
      <w:r>
        <w:t xml:space="preserve"> </w:t>
      </w:r>
      <w:r>
        <w:rPr>
          <w:iCs/>
          <w:i/>
        </w:rPr>
        <w:t xml:space="preserve">no elegibles</w:t>
      </w:r>
      <w:r>
        <w:t xml:space="preserve"> </w:t>
      </w:r>
      <m:oMath>
        <m:r>
          <m:rPr>
            <m:sty m:val="p"/>
          </m:rPr>
          <m:t>(</m:t>
        </m:r>
        <m:sSub>
          <m:e>
            <m:r>
              <m:t>s</m:t>
            </m:r>
          </m:e>
          <m:sub>
            <m:r>
              <m:t>I</m:t>
            </m:r>
            <m:r>
              <m:t>N</m:t>
            </m:r>
          </m:sub>
        </m:sSub>
        <m:r>
          <m:rPr>
            <m:sty m:val="p"/>
          </m:rPr>
          <m:t>)</m:t>
        </m:r>
      </m:oMath>
      <w:r>
        <w:t xml:space="preserve"> </w:t>
      </w:r>
      <w:r>
        <w:t xml:space="preserve">y el subconjunto de las unidades con</w:t>
      </w:r>
      <w:r>
        <w:t xml:space="preserve"> </w:t>
      </w:r>
      <w:r>
        <w:rPr>
          <w:iCs/>
          <w:i/>
        </w:rPr>
        <w:t xml:space="preserve">elegibilidad desconocidad</w:t>
      </w:r>
      <w:r>
        <w:t xml:space="preserve"> </w:t>
      </w:r>
      <m:oMath>
        <m:r>
          <m:rPr>
            <m:sty m:val="p"/>
          </m:rPr>
          <m:t>(</m:t>
        </m:r>
        <m:sSub>
          <m:e>
            <m:r>
              <m:t>s</m:t>
            </m:r>
          </m:e>
          <m:sub>
            <m:r>
              <m:t>U</m:t>
            </m:r>
            <m:r>
              <m:t>K</m:t>
            </m:r>
            <m:r>
              <m:t>N</m:t>
            </m:r>
          </m:sub>
        </m:sSub>
        <m:r>
          <m:rPr>
            <m:sty m:val="p"/>
          </m:rPr>
          <m:t>)</m:t>
        </m:r>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r>
          <m:rPr>
            <m:sty m:val="p"/>
          </m:rPr>
          <m:t>(</m:t>
        </m:r>
        <m:r>
          <m:t>b</m:t>
        </m:r>
        <m:r>
          <m:rPr>
            <m:sty m:val="p"/>
          </m:rPr>
          <m:t>=</m:t>
        </m:r>
        <m:r>
          <m:t>1</m:t>
        </m:r>
        <m:r>
          <m:rPr>
            <m:sty m:val="p"/>
          </m:rPr>
          <m:t>,</m:t>
        </m:r>
        <m:r>
          <m:rPr>
            <m:sty m:val="p"/>
          </m:rPr>
          <m:t>…</m:t>
        </m:r>
        <m:r>
          <m:rPr>
            <m:sty m:val="p"/>
          </m:rPr>
          <m:t>,</m:t>
        </m:r>
        <m:r>
          <m:t>B</m:t>
        </m:r>
        <m:r>
          <m:rPr>
            <m:sty m:val="p"/>
          </m:rPr>
          <m:t>)</m:t>
        </m:r>
      </m:oMath>
      <w:r>
        <w:t xml:space="preserve"> </w:t>
      </w:r>
      <w:r>
        <w:t xml:space="preserve">categorías</w:t>
      </w:r>
      <w:r>
        <w:rPr>
          <w:rStyle w:val="FootnoteReference"/>
        </w:rPr>
        <w:footnoteReference w:id="166"/>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oMath>
      </m:oMathPara>
    </w:p>
    <w:bookmarkEnd w:id="167"/>
    <w:bookmarkStart w:id="168" w:name="descarte-de-las-unidades-no-elegibles"/>
    <w:p>
      <w:pPr>
        <w:pStyle w:val="Heading2"/>
      </w:pPr>
      <w:r>
        <w:rPr>
          <w:rStyle w:val="SectionNumber"/>
        </w:rPr>
        <w:t xml:space="preserve">10.3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r>
                      <m:rPr>
                        <m:sty m:val="p"/>
                      </m:rPr>
                      <m:t>(</m:t>
                    </m:r>
                    <m:sSub>
                      <m:e>
                        <m:r>
                          <m:t>s</m:t>
                        </m:r>
                      </m:e>
                      <m:sub>
                        <m:r>
                          <m:t>U</m:t>
                        </m:r>
                        <m:r>
                          <m:t>N</m:t>
                        </m:r>
                        <m:r>
                          <m:t>K</m:t>
                        </m:r>
                      </m:sub>
                    </m:sSub>
                    <m:r>
                      <m:rPr>
                        <m:sty m:val="p"/>
                      </m:rPr>
                      <m:t>∪</m:t>
                    </m:r>
                    <m:sSub>
                      <m:e>
                        <m:r>
                          <m:t>s</m:t>
                        </m:r>
                      </m:e>
                      <m:sub>
                        <m:r>
                          <m:t>I</m:t>
                        </m:r>
                        <m:r>
                          <m:t>N</m:t>
                        </m:r>
                      </m:sub>
                    </m:sSub>
                    <m:r>
                      <m:rPr>
                        <m:sty m:val="p"/>
                      </m:rPr>
                      <m:t>)</m:t>
                    </m:r>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nor/>
                        <m:sty m:val="p"/>
                      </m:rPr>
                      <m:t>.</m:t>
                    </m:r>
                  </m:e>
                </m:mr>
              </m:m>
            </m:e>
          </m:d>
        </m:oMath>
      </m:oMathPara>
    </w:p>
    <w:bookmarkEnd w:id="168"/>
    <w:bookmarkStart w:id="169" w:name="ajuste-por-ausencia-de-respuesta"/>
    <w:p>
      <w:pPr>
        <w:pStyle w:val="Heading2"/>
      </w:pPr>
      <w:r>
        <w:rPr>
          <w:rStyle w:val="SectionNumber"/>
        </w:rPr>
        <w:t xml:space="preserve">10.4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r>
            <m:rPr>
              <m:sty m:val="p"/>
            </m:rPr>
            <m:t>[</m:t>
          </m:r>
          <m:r>
            <m:t>k</m:t>
          </m:r>
          <m:r>
            <m:rPr>
              <m:sty m:val="p"/>
            </m:rPr>
            <m:t>∈</m:t>
          </m:r>
          <m:sSub>
            <m:e>
              <m:r>
                <m:t>s</m:t>
              </m:r>
            </m:e>
            <m:sub>
              <m:r>
                <m:t>E</m:t>
              </m:r>
              <m:r>
                <m:t>R</m:t>
              </m:r>
            </m:sub>
          </m:sSub>
          <m:r>
            <m:rPr>
              <m:sty m:val="p"/>
            </m:rPr>
            <m:t>|</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sty m:val="p"/>
            </m:rPr>
            <m:t>]</m:t>
          </m:r>
          <m:r>
            <m:rPr>
              <m:sty m:val="p"/>
            </m:rPr>
            <m:t>=</m:t>
          </m:r>
          <m:r>
            <m:t>P</m:t>
          </m:r>
          <m:r>
            <m:t>r</m:t>
          </m:r>
          <m:r>
            <m:rPr>
              <m:sty m:val="p"/>
            </m:rPr>
            <m:t>[</m:t>
          </m:r>
          <m:sSub>
            <m:e>
              <m:r>
                <m:t>D</m:t>
              </m:r>
            </m:e>
            <m:sub>
              <m:r>
                <m:t>k</m:t>
              </m:r>
            </m:sub>
          </m:sSub>
          <m:r>
            <m:rPr>
              <m:sty m:val="p"/>
            </m:rPr>
            <m:t>=</m:t>
          </m:r>
          <m:r>
            <m:t>1</m:t>
          </m:r>
          <m:r>
            <m:rPr>
              <m:sty m:val="p"/>
            </m:rPr>
            <m:t>|</m:t>
          </m:r>
          <m:sSub>
            <m:e>
              <m:r>
                <m:t>I</m:t>
              </m:r>
            </m:e>
            <m:sub>
              <m:r>
                <m:t>k</m:t>
              </m:r>
            </m:sub>
          </m:sSub>
          <m:r>
            <m:rPr>
              <m:sty m:val="p"/>
            </m:rPr>
            <m:t>=</m:t>
          </m:r>
          <m:r>
            <m:t>1</m:t>
          </m:r>
          <m:r>
            <m:rPr>
              <m:sty m:val="p"/>
            </m:rPr>
            <m:t>]</m:t>
          </m:r>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r>
            <m:rPr>
              <m:sty m:val="p"/>
            </m:rPr>
            <m:t>(</m:t>
          </m:r>
          <m:sSub>
            <m:e>
              <m:r>
                <m:rPr>
                  <m:sty m:val="b"/>
                </m:rPr>
                <m:t>z</m:t>
              </m:r>
            </m:e>
            <m:sub>
              <m:r>
                <m:t>k</m:t>
              </m:r>
            </m:sub>
          </m:sSub>
          <m:r>
            <m:rPr>
              <m:sty m:val="p"/>
            </m:rPr>
            <m:t>,</m:t>
          </m:r>
          <m:r>
            <m:rPr>
              <m:sty m:val="b"/>
            </m:rP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r>
            <m:rPr>
              <m:sty m:val="p"/>
            </m:rPr>
            <m:t>(</m:t>
          </m:r>
          <m:sSub>
            <m:e>
              <m:r>
                <m:rPr>
                  <m:sty m:val="b"/>
                </m:rPr>
                <m:t>z</m:t>
              </m:r>
            </m:e>
            <m:sub>
              <m:r>
                <m:t>k</m:t>
              </m:r>
            </m:sub>
          </m:sSub>
          <m:r>
            <m:rPr>
              <m:sty m:val="p"/>
            </m:rPr>
            <m:t>,</m:t>
          </m:r>
          <m:acc>
            <m:accPr>
              <m:chr m:val="̂"/>
            </m:accPr>
            <m:e>
              <m:r>
                <m:rPr>
                  <m:sty m:val="b"/>
                </m:rPr>
                <m:t>β</m:t>
              </m:r>
            </m:e>
          </m:acc>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hyperlink w:anchor="ref-Kim_Riddles_2012">
        <w:r>
          <w:rPr>
            <w:rStyle w:val="Hyperlink"/>
          </w:rPr>
          <w:t xml:space="preserve">Kim y Riddles</w:t>
        </w:r>
      </w:hyperlink>
      <w:r>
        <w:t xml:space="preserve"> </w:t>
      </w:r>
      <w:r>
        <w:t xml:space="preserve">(</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r>
          <m:rPr>
            <m:sty m:val="p"/>
          </m:rPr>
          <m:t>(</m:t>
        </m:r>
        <m:r>
          <m:t>k</m:t>
        </m:r>
        <m:r>
          <m:rPr>
            <m:sty m:val="p"/>
          </m:rPr>
          <m:t>∈</m:t>
        </m:r>
        <m:sSub>
          <m:e>
            <m:r>
              <m:t>s</m:t>
            </m:r>
          </m:e>
          <m:sub>
            <m:r>
              <m:t>E</m:t>
            </m:r>
            <m:r>
              <m:t>R</m:t>
            </m:r>
          </m:sub>
        </m:sSub>
        <m:r>
          <m:rPr>
            <m:sty m:val="p"/>
          </m:rPr>
          <m:t>)</m:t>
        </m:r>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r>
          <m:rPr>
            <m:sty m:val="p"/>
          </m:rPr>
          <m:t>(</m:t>
        </m:r>
        <m:r>
          <m:t>c</m:t>
        </m:r>
        <m:r>
          <m:rPr>
            <m:sty m:val="p"/>
          </m:rPr>
          <m:t>=</m:t>
        </m:r>
        <m:r>
          <m:t>1</m:t>
        </m:r>
        <m:r>
          <m:rPr>
            <m:sty m:val="p"/>
          </m:rPr>
          <m:t>,</m:t>
        </m:r>
        <m:r>
          <m:t>2</m:t>
        </m:r>
        <m:r>
          <m:rPr>
            <m:sty m:val="p"/>
          </m:rPr>
          <m:t>,</m:t>
        </m:r>
        <m:r>
          <m:rPr>
            <m:sty m:val="p"/>
          </m:rPr>
          <m:t>…</m:t>
        </m:r>
        <m:r>
          <m:rPr>
            <m:sty m:val="p"/>
          </m:rPr>
          <m:t>,</m:t>
        </m:r>
        <m:r>
          <m:t>C</m:t>
        </m:r>
        <m:r>
          <m:rPr>
            <m:sty m:val="p"/>
          </m:rPr>
          <m:t>)</m:t>
        </m:r>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1"/>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1"/>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1"/>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r>
            <m:rPr>
              <m:sty m:val="p"/>
            </m:rPr>
            <m:t>[</m:t>
          </m:r>
          <m:sSub>
            <m:e>
              <m:acc>
                <m:accPr>
                  <m:chr m:val="̂"/>
                </m:accPr>
                <m:e>
                  <m:r>
                    <m:t>ϕ</m:t>
                  </m:r>
                </m:e>
              </m:acc>
            </m:e>
            <m:sub>
              <m:r>
                <m:t>k</m:t>
              </m:r>
            </m:sub>
          </m:sSub>
          <m:r>
            <m:rPr>
              <m:sty m:val="p"/>
            </m:rPr>
            <m:t>]</m:t>
          </m:r>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1"/>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r>
                <m:rPr>
                  <m:sty m:val="p"/>
                </m:rPr>
                <m:t>(</m:t>
              </m:r>
              <m:sSub>
                <m:e>
                  <m:r>
                    <m:t>s</m:t>
                  </m:r>
                </m:e>
                <m:sub>
                  <m:r>
                    <m:t>E</m:t>
                  </m:r>
                  <m:r>
                    <m:t>R</m:t>
                  </m:r>
                </m:sub>
              </m:sSub>
              <m:r>
                <m:rPr>
                  <m:sty m:val="p"/>
                </m:rPr>
                <m:t>∩</m:t>
              </m:r>
              <m:sSub>
                <m:e>
                  <m:r>
                    <m:t>s</m:t>
                  </m:r>
                </m:e>
                <m:sub>
                  <m:r>
                    <m:t>c</m:t>
                  </m:r>
                </m:sub>
              </m:sSub>
              <m:r>
                <m:rPr>
                  <m:sty m:val="p"/>
                </m:rPr>
                <m:t>)</m:t>
              </m:r>
            </m:num>
            <m:den>
              <m:sSub>
                <m:e>
                  <m:r>
                    <m:t>n</m:t>
                  </m:r>
                </m:e>
                <m:sub>
                  <m:r>
                    <m:t>c</m:t>
                  </m:r>
                </m:sub>
              </m:sSub>
            </m:den>
          </m:f>
        </m:oMath>
      </m:oMathPara>
    </w:p>
    <w:p>
      <w:pPr>
        <w:numPr>
          <w:ilvl w:val="0"/>
          <w:numId w:val="1071"/>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69"/>
    <w:bookmarkStart w:id="176" w:name="calibración-de-los-factores-de-expansión"/>
    <w:p>
      <w:pPr>
        <w:pStyle w:val="Heading2"/>
      </w:pPr>
      <w:r>
        <w:rPr>
          <w:rStyle w:val="SectionNumber"/>
        </w:rPr>
        <w:t xml:space="preserve">10.5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70"/>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lo tanto, el estimador de calibración tomará su forma clásica,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oMath>
      </m:oMathPara>
    </w:p>
    <w:p>
      <w:pPr>
        <w:pStyle w:val="FirstParagraph"/>
      </w:pPr>
      <w:r>
        <w:t xml:space="preserve">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rPr>
              <m:sty m:val="p"/>
            </m:rPr>
            <m:t>(</m:t>
          </m:r>
          <m:sSub>
            <m:e>
              <m:acc>
                <m:accPr>
                  <m:chr m:val="̂"/>
                </m:accPr>
                <m:e>
                  <m:r>
                    <m:t>t</m:t>
                  </m:r>
                </m:e>
              </m:acc>
            </m:e>
            <m:sub>
              <m:r>
                <m:t>y</m:t>
              </m:r>
              <m:r>
                <m:rPr>
                  <m:sty m:val="p"/>
                </m:rPr>
                <m:t>,</m:t>
              </m:r>
              <m:r>
                <m:t>c</m:t>
              </m:r>
              <m:r>
                <m:t>a</m:t>
              </m:r>
              <m:r>
                <m:t>l</m:t>
              </m:r>
            </m:sub>
          </m:sSub>
          <m:r>
            <m:rPr>
              <m:sty m:val="p"/>
            </m:rPr>
            <m:t>)</m:t>
          </m:r>
          <m:r>
            <m:rPr>
              <m:sty m:val="p"/>
            </m:rPr>
            <m:t>=</m:t>
          </m:r>
          <m:r>
            <m:t>E</m:t>
          </m:r>
          <m:d>
            <m:dPr>
              <m:begChr m:val="["/>
              <m:endChr m:val="]"/>
              <m:grow/>
            </m:dPr>
            <m:e>
              <m:nary>
                <m:naryPr>
                  <m:chr m:val="∑"/>
                  <m:limLoc m:val="undOvr"/>
                  <m:subHide m:val="0"/>
                  <m:supHide m:val="1"/>
                </m:naryPr>
                <m:sub>
                  <m:r>
                    <m:t>k</m:t>
                  </m:r>
                  <m:r>
                    <m:rPr>
                      <m:sty m:val="p"/>
                    </m:rPr>
                    <m:t>∈</m:t>
                  </m:r>
                  <m:r>
                    <m:t>s</m:t>
                  </m:r>
                </m:sub>
                <m:sup>
                  <m:r>
                    <m:t>​</m:t>
                  </m:r>
                </m:sup>
                <m:e>
                  <m:r>
                    <m:rPr>
                      <m:sty m:val="p"/>
                    </m:rPr>
                    <m:t>(</m:t>
                  </m:r>
                </m:e>
              </m:nary>
              <m:sSub>
                <m:e>
                  <m:r>
                    <m:t>w</m:t>
                  </m:r>
                </m:e>
                <m:sub>
                  <m:r>
                    <m:t>k</m:t>
                  </m:r>
                </m:sub>
              </m:sSub>
              <m:r>
                <m:rPr>
                  <m:sty m:val="p"/>
                </m:rPr>
                <m:t>−</m:t>
              </m:r>
              <m:sSub>
                <m:e>
                  <m:r>
                    <m:t>d</m:t>
                  </m:r>
                </m:e>
                <m:sub>
                  <m:r>
                    <m:t>k</m:t>
                  </m:r>
                </m:sub>
              </m:sSub>
              <m:r>
                <m:rPr>
                  <m:sty m:val="p"/>
                </m:rPr>
                <m:t>)</m:t>
              </m:r>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71" w:name="medidas-de-calidad-en-la-calibración"/>
    <w:p>
      <w:pPr>
        <w:pStyle w:val="Heading3"/>
      </w:pPr>
      <w:r>
        <w:rPr>
          <w:rStyle w:val="SectionNumber"/>
        </w:rPr>
        <w:t xml:space="preserve">10.5.1</w:t>
      </w:r>
      <w:r>
        <w:tab/>
      </w:r>
      <w:r>
        <w:t xml:space="preserve">Medidas de calidad en la calibración</w:t>
      </w:r>
    </w:p>
    <w:p>
      <w:pPr>
        <w:pStyle w:val="FirstParagraph"/>
      </w:pP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r>
          <m:rPr>
            <m:sty m:val="p"/>
          </m:rPr>
          <m:t>(</m:t>
        </m:r>
        <m:r>
          <m:t>L</m:t>
        </m:r>
        <m:r>
          <m:rPr>
            <m:sty m:val="p"/>
          </m:rPr>
          <m:t>,</m:t>
        </m:r>
        <m:r>
          <m:t>U</m:t>
        </m:r>
        <m:r>
          <m:rPr>
            <m:sty m:val="p"/>
          </m:rPr>
          <m:t>)</m:t>
        </m:r>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r>
          <m:rPr>
            <m:sty m:val="p"/>
          </m:rPr>
          <m:t>(</m:t>
        </m:r>
        <m:sSub>
          <m:e>
            <m:r>
              <m:t>Q</m:t>
            </m:r>
          </m:e>
          <m:sub>
            <m:r>
              <m:t>3</m:t>
            </m:r>
          </m:sub>
        </m:sSub>
        <m:r>
          <m:rPr>
            <m:sty m:val="p"/>
          </m:rPr>
          <m:t>−</m:t>
        </m:r>
        <m:sSub>
          <m:e>
            <m:r>
              <m:t>Q</m:t>
            </m:r>
          </m:e>
          <m:sub>
            <m:r>
              <m:t>1</m:t>
            </m:r>
          </m:sub>
        </m:sSub>
        <m:r>
          <m:rPr>
            <m:sty m:val="p"/>
          </m:rPr>
          <m:t>)</m:t>
        </m:r>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rPr>
                      <m:sty m:val="p"/>
                    </m:rPr>
                    <m:t>|</m:t>
                  </m:r>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r>
                    <m:rPr>
                      <m:sty m:val="p"/>
                    </m:rPr>
                    <m:t>|</m:t>
                  </m:r>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r>
                        <m:rPr>
                          <m:sty m:val="p"/>
                        </m:rPr>
                        <m:t>(</m:t>
                      </m:r>
                      <m:sSub>
                        <m:e>
                          <m:acc>
                            <m:accPr>
                              <m:chr m:val="̂"/>
                            </m:accPr>
                            <m:e>
                              <m:r>
                                <m:t>t</m:t>
                              </m:r>
                            </m:e>
                          </m:acc>
                        </m:e>
                        <m:sub>
                          <m:r>
                            <m:t>x</m:t>
                          </m:r>
                          <m:r>
                            <m:rPr>
                              <m:sty m:val="p"/>
                            </m:rPr>
                            <m:t>,</m:t>
                          </m:r>
                          <m:r>
                            <m:t>π</m:t>
                          </m:r>
                        </m:sub>
                      </m:sSub>
                      <m:r>
                        <m:rPr>
                          <m:sty m:val="p"/>
                        </m:rPr>
                        <m:t>)</m:t>
                      </m:r>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r>
          <m:rPr>
            <m:sty m:val="p"/>
          </m:rPr>
          <m:t>(</m:t>
        </m:r>
        <m:r>
          <m:t>L</m:t>
        </m:r>
        <m:r>
          <m:rPr>
            <m:sty m:val="p"/>
          </m:rPr>
          <m:t>)</m:t>
        </m:r>
      </m:oMath>
      <w:r>
        <w:t xml:space="preserve"> </w:t>
      </w:r>
      <w:r>
        <w:t xml:space="preserve">predefinido , o mayores a un límite superior definido</w:t>
      </w:r>
      <w:r>
        <w:t xml:space="preserve"> </w:t>
      </w:r>
      <m:oMath>
        <m:r>
          <m:rPr>
            <m:sty m:val="p"/>
          </m:rPr>
          <m:t>(</m:t>
        </m:r>
        <m:r>
          <m:t>U</m:t>
        </m:r>
        <m:r>
          <m:rPr>
            <m:sty m:val="p"/>
          </m:rPr>
          <m:t>)</m:t>
        </m:r>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&lt;</m:t>
          </m:r>
          <m:r>
            <m:t>L</m:t>
          </m:r>
          <m:r>
            <m:rPr>
              <m:sty m:val="p"/>
            </m:rPr>
            <m:t>)</m:t>
          </m:r>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&gt;</m:t>
          </m:r>
          <m:r>
            <m:t>U</m:t>
          </m:r>
          <m:r>
            <m:rPr>
              <m:sty m:val="p"/>
            </m:rPr>
            <m:t>)</m:t>
          </m:r>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r>
          <m:rPr>
            <m:sty m:val="p"/>
          </m:rPr>
          <m:t>(</m:t>
        </m:r>
        <m:r>
          <m:t>g</m:t>
        </m:r>
        <m:r>
          <m:rPr>
            <m:sty m:val="p"/>
          </m:rPr>
          <m:t>)</m:t>
        </m:r>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r>
                <m:rPr>
                  <m:sty m:val="p"/>
                </m:rPr>
                <m:t>(</m:t>
              </m:r>
              <m:r>
                <m:t>g</m:t>
              </m:r>
              <m:r>
                <m:rPr>
                  <m:sty m:val="p"/>
                </m:rPr>
                <m:t>)</m:t>
              </m:r>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r>
                    <m:rPr>
                      <m:sty m:val="p"/>
                    </m:rPr>
                    <m:t>(</m:t>
                  </m:r>
                  <m:sSub>
                    <m:e>
                      <m:r>
                        <m:t>w</m:t>
                      </m:r>
                    </m:e>
                    <m:sub>
                      <m:r>
                        <m:t>k</m:t>
                      </m:r>
                    </m:sub>
                  </m:sSub>
                  <m:r>
                    <m:rPr>
                      <m:sty m:val="p"/>
                    </m:rPr>
                    <m:t>−</m:t>
                  </m:r>
                  <m:sSub>
                    <m:e>
                      <m:r>
                        <m:t>d</m:t>
                      </m:r>
                    </m:e>
                    <m:sub>
                      <m:r>
                        <m:t>k</m:t>
                      </m:r>
                    </m:sub>
                  </m:sSub>
                  <m:sSup>
                    <m:e>
                      <m:r>
                        <m:rPr>
                          <m:sty m:val="p"/>
                        </m:rPr>
                        <m:t>)</m:t>
                      </m:r>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r>
            <m:rPr>
              <m:sty m:val="p"/>
            </m:rPr>
            <m:t>(</m:t>
          </m:r>
          <m:sSub>
            <m:e>
              <m:r>
                <m:t>g</m:t>
              </m:r>
            </m:e>
            <m:sub>
              <m:r>
                <m:t>k</m:t>
              </m:r>
            </m:sub>
          </m:sSub>
          <m:r>
            <m:rPr>
              <m:sty m:val="p"/>
            </m:rPr>
            <m:t>−</m:t>
          </m:r>
          <m:r>
            <m:t>1</m:t>
          </m:r>
          <m:sSup>
            <m:e>
              <m:r>
                <m:rPr>
                  <m:sty m:val="p"/>
                </m:rPr>
                <m:t>)</m:t>
              </m:r>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r>
                    <m:rPr>
                      <m:sty m:val="p"/>
                    </m:rPr>
                    <m:t>(</m:t>
                  </m:r>
                  <m:sSub>
                    <m:e>
                      <m:acc>
                        <m:accPr>
                          <m:chr m:val="̂"/>
                        </m:accPr>
                        <m:e>
                          <m:r>
                            <m:t>t</m:t>
                          </m:r>
                        </m:e>
                      </m:acc>
                    </m:e>
                    <m:sub>
                      <m:sSub>
                        <m:e>
                          <m:r>
                            <m:t>x</m:t>
                          </m:r>
                        </m:e>
                        <m:sub>
                          <m:r>
                            <m:t>p</m:t>
                          </m:r>
                        </m:sub>
                      </m:sSub>
                      <m:r>
                        <m:rPr>
                          <m:sty m:val="p"/>
                        </m:rPr>
                        <m:t>,</m:t>
                      </m:r>
                      <m:r>
                        <m:t>c</m:t>
                      </m:r>
                      <m:r>
                        <m:t>a</m:t>
                      </m:r>
                      <m:r>
                        <m:t>l</m:t>
                      </m:r>
                    </m:sub>
                  </m:sSub>
                  <m:r>
                    <m:rPr>
                      <m:sty m:val="p"/>
                    </m:rPr>
                    <m:t>)</m:t>
                  </m:r>
                </m:num>
                <m:den>
                  <m:r>
                    <m:t>V</m:t>
                  </m:r>
                  <m:r>
                    <m:t>a</m:t>
                  </m:r>
                  <m:r>
                    <m:t>r</m:t>
                  </m:r>
                  <m:r>
                    <m:rPr>
                      <m:sty m:val="p"/>
                    </m:rPr>
                    <m:t>(</m:t>
                  </m:r>
                  <m:sSub>
                    <m:e>
                      <m:acc>
                        <m:accPr>
                          <m:chr m:val="̂"/>
                        </m:accPr>
                        <m:e>
                          <m:r>
                            <m:t>t</m:t>
                          </m:r>
                        </m:e>
                      </m:acc>
                    </m:e>
                    <m:sub>
                      <m:sSub>
                        <m:e>
                          <m:r>
                            <m:t>x</m:t>
                          </m:r>
                        </m:e>
                        <m:sub>
                          <m:r>
                            <m:t>p</m:t>
                          </m:r>
                        </m:sub>
                      </m:sSub>
                      <m:r>
                        <m:rPr>
                          <m:sty m:val="p"/>
                        </m:rPr>
                        <m:t>,</m:t>
                      </m:r>
                      <m:r>
                        <m:t>π</m:t>
                      </m:r>
                    </m:sub>
                  </m:sSub>
                  <m:r>
                    <m:rPr>
                      <m:sty m:val="p"/>
                    </m:rPr>
                    <m:t>)</m:t>
                  </m:r>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este caso, es deseable que esta medida sea muy cercana a uno, indicando que la dispersión de los pesos finales está controlada.</w:t>
      </w:r>
    </w:p>
    <w:bookmarkEnd w:id="171"/>
    <w:bookmarkStart w:id="174" w:name="X466c78113d698db3a50339c30a3f7b17d1c689f"/>
    <w:p>
      <w:pPr>
        <w:pStyle w:val="Heading3"/>
      </w:pPr>
      <w:r>
        <w:rPr>
          <w:rStyle w:val="SectionNumber"/>
        </w:rPr>
        <w:t xml:space="preserve">10.5.2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2"/>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2"/>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hyperlink w:anchor="ref-Heldal_1992">
        <w:r>
          <w:rPr>
            <w:rStyle w:val="Hyperlink"/>
          </w:rPr>
          <w:t xml:space="preserve">Heldal</w:t>
        </w:r>
      </w:hyperlink>
      <w:r>
        <w:t xml:space="preserve"> </w:t>
      </w:r>
      <w:r>
        <w:t xml:space="preserve">(</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72" w:name="estevao-sarndal"/>
    <w:p>
      <w:pPr>
        <w:pStyle w:val="Heading4"/>
      </w:pP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r>
            <m:rPr>
              <m:sty m:val="p"/>
            </m:rPr>
            <m:t>(</m:t>
          </m:r>
          <m:sSub>
            <m:e>
              <m:r>
                <m:t>t</m:t>
              </m:r>
            </m:e>
            <m:sub>
              <m:r>
                <m:t>x</m:t>
              </m:r>
              <m:r>
                <m:t>1</m:t>
              </m:r>
            </m:sub>
          </m:sSub>
          <m:r>
            <m:rPr>
              <m:sty m:val="p"/>
            </m:rPr>
            <m:t>,</m:t>
          </m:r>
          <m:sSub>
            <m:e>
              <m:r>
                <m:t>t</m:t>
              </m:r>
            </m:e>
            <m:sub>
              <m:r>
                <m:t>x</m:t>
              </m:r>
              <m:r>
                <m:t>2</m:t>
              </m:r>
            </m:sub>
          </m:sSub>
          <m:r>
            <m:rPr>
              <m:sty m:val="p"/>
            </m:rPr>
            <m:t>)</m:t>
          </m:r>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r>
            <m:rPr>
              <m:sty m:val="p"/>
            </m:rPr>
            <m:t>(</m:t>
          </m:r>
          <m:sSub>
            <m:e>
              <m:r>
                <m:t>t</m:t>
              </m:r>
            </m:e>
            <m:sub>
              <m:r>
                <m:t>z</m:t>
              </m:r>
              <m:r>
                <m:t>1</m:t>
              </m:r>
            </m:sub>
          </m:sSub>
          <m:r>
            <m:rPr>
              <m:sty m:val="p"/>
            </m:rPr>
            <m:t>,</m:t>
          </m:r>
          <m:sSub>
            <m:e>
              <m:r>
                <m:t>t</m:t>
              </m:r>
            </m:e>
            <m:sub>
              <m:r>
                <m:t>z</m:t>
              </m:r>
              <m:r>
                <m:t>2</m:t>
              </m:r>
            </m:sub>
          </m:sSub>
          <m:r>
            <m:rPr>
              <m:sty m:val="p"/>
            </m:rPr>
            <m:t>)</m:t>
          </m:r>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r>
                <m:rPr>
                  <m:sty m:val="p"/>
                </m:rPr>
                <m:t>(</m:t>
              </m:r>
              <m:r>
                <m:t>k</m:t>
              </m:r>
              <m:r>
                <m:rPr>
                  <m:sty m:val="p"/>
                </m:rPr>
                <m:t>∈</m:t>
              </m:r>
              <m:sSub>
                <m:e>
                  <m:r>
                    <m:t>U</m:t>
                  </m:r>
                </m:e>
                <m:sub>
                  <m:r>
                    <m:t>i</m:t>
                  </m:r>
                </m:sub>
              </m:sSub>
              <m:r>
                <m:rPr>
                  <m:sty m:val="p"/>
                </m:rPr>
                <m:t>|</m:t>
              </m:r>
              <m:r>
                <m:t>i</m:t>
              </m:r>
              <m:r>
                <m:rPr>
                  <m:sty m:val="p"/>
                </m:rPr>
                <m:t>∈</m:t>
              </m:r>
              <m:r>
                <m:t>s</m:t>
              </m:r>
              <m:r>
                <m:t>I</m:t>
              </m:r>
              <m:r>
                <m:rPr>
                  <m:sty m:val="p"/>
                </m:rPr>
                <m:t>)</m:t>
              </m:r>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72"/>
    <w:bookmarkStart w:id="173" w:name="lemaitre-dufour"/>
    <w:p>
      <w:pPr>
        <w:pStyle w:val="Heading4"/>
      </w:pPr>
      <w:r>
        <w:t xml:space="preserve">Lemaitre &amp; Dufour</w:t>
      </w:r>
    </w:p>
    <w:p>
      <w:pPr>
        <w:pStyle w:val="FirstParagraph"/>
      </w:pPr>
      <w:r>
        <w:t xml:space="preserve">Un segundo enfoque, condensado en</w:t>
      </w:r>
      <w:r>
        <w:t xml:space="preserve"> </w:t>
      </w:r>
      <w:hyperlink w:anchor="ref-Lemaitre_Dufour_1987">
        <w:r>
          <w:rPr>
            <w:rStyle w:val="Hyperlink"/>
          </w:rPr>
          <w:t xml:space="preserve">Lemaitre y Dufour</w:t>
        </w:r>
      </w:hyperlink>
      <w:r>
        <w:t xml:space="preserve"> </w:t>
      </w:r>
      <w:r>
        <w:t xml:space="preserve">(</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hyperlink w:anchor="ref-Neethling_Galpin_2006">
        <w:r>
          <w:rPr>
            <w:rStyle w:val="Hyperlink"/>
          </w:rPr>
          <w:t xml:space="preserve">Neethling y Galpin</w:t>
        </w:r>
      </w:hyperlink>
      <w:r>
        <w:t xml:space="preserve"> </w:t>
      </w:r>
      <w:r>
        <w:t xml:space="preserve">(</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73"/>
    <w:bookmarkEnd w:id="174"/>
    <w:bookmarkStart w:id="175" w:name="X5298a1796fd44c371bbc1a7b6598912f7de2579"/>
    <w:p>
      <w:pPr>
        <w:pStyle w:val="Heading3"/>
      </w:pPr>
      <w:r>
        <w:rPr>
          <w:rStyle w:val="SectionNumber"/>
        </w:rPr>
        <w:t xml:space="preserve">10.5.3</w:t>
      </w:r>
      <w:r>
        <w:tab/>
      </w:r>
      <w:r>
        <w:t xml:space="preserve">Calibración sobre razones, medias y proporciones</w:t>
      </w:r>
    </w:p>
    <w:p>
      <w:pPr>
        <w:pStyle w:val="FirstParagraph"/>
      </w:pPr>
      <w:hyperlink w:anchor="ref-Gutierrez_Zhang_Rodriguez_2016">
        <w:r>
          <w:rPr>
            <w:rStyle w:val="Hyperlink"/>
          </w:rPr>
          <w:t xml:space="preserve">Gutierrez, Zhang, y Rodriguez</w:t>
        </w:r>
      </w:hyperlink>
      <w:r>
        <w:t xml:space="preserve"> </w:t>
      </w:r>
      <w:r>
        <w:t xml:space="preserve">(</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r>
            <m:rPr>
              <m:sty m:val="p"/>
            </m:rPr>
            <m:t>(</m:t>
          </m:r>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r>
            <m:rPr>
              <m:sty m:val="p"/>
            </m:rPr>
            <m:t>)</m:t>
          </m:r>
          <m:r>
            <m:rPr>
              <m:sty m:val="p"/>
            </m:rPr>
            <m:t>′</m:t>
          </m:r>
          <m:r>
            <m:rPr>
              <m:sty m:val="p"/>
            </m:rPr>
            <m:t>=</m:t>
          </m:r>
          <m:r>
            <m:rPr>
              <m:sty m:val="p"/>
            </m:rPr>
            <m:t>(</m:t>
          </m:r>
          <m:sSub>
            <m:e>
              <m:r>
                <m:t>R</m:t>
              </m:r>
            </m:e>
            <m:sub>
              <m:r>
                <m:t>1</m:t>
              </m:r>
            </m:sub>
          </m:sSub>
          <m:r>
            <m:rPr>
              <m:sty m:val="p"/>
            </m:rPr>
            <m:t>,</m:t>
          </m:r>
          <m:r>
            <m:rPr>
              <m:sty m:val="p"/>
            </m:rPr>
            <m:t>.</m:t>
          </m:r>
          <m:r>
            <m:rPr>
              <m:sty m:val="p"/>
            </m:rPr>
            <m:t>.</m:t>
          </m:r>
          <m:r>
            <m:rPr>
              <m:sty m:val="p"/>
            </m:rPr>
            <m:t>.</m:t>
          </m:r>
          <m:r>
            <m:rPr>
              <m:sty m:val="p"/>
            </m:rPr>
            <m:t>,</m:t>
          </m:r>
          <m:sSub>
            <m:e>
              <m:r>
                <m:t>R</m:t>
              </m:r>
            </m:e>
            <m:sub>
              <m:r>
                <m:t>Q</m:t>
              </m:r>
            </m:sub>
          </m:sSub>
          <m:r>
            <m:rPr>
              <m:sty m:val="p"/>
            </m:rPr>
            <m:t>)</m:t>
          </m:r>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r>
            <m:rPr>
              <m:sty m:val="p"/>
            </m:rPr>
            <m:t>(</m:t>
          </m:r>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r>
            <m:rPr>
              <m:sty m:val="p"/>
            </m:rPr>
            <m:t>)</m:t>
          </m:r>
          <m:r>
            <m:rPr>
              <m:sty m:val="p"/>
            </m:rPr>
            <m:t>′</m:t>
          </m:r>
          <m:r>
            <m:rPr>
              <m:sty m:val="p"/>
            </m:rPr>
            <m:t>=</m:t>
          </m:r>
          <m:r>
            <m:rPr>
              <m:sty m:val="p"/>
            </m:rPr>
            <m:t>(</m:t>
          </m:r>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r>
            <m:rPr>
              <m:sty m:val="p"/>
            </m:rPr>
            <m:t>)</m:t>
          </m:r>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75"/>
    <w:bookmarkEnd w:id="176"/>
    <w:bookmarkStart w:id="179" w:name="recorte-y-redondeo"/>
    <w:p>
      <w:pPr>
        <w:pStyle w:val="Heading2"/>
      </w:pPr>
      <w:r>
        <w:rPr>
          <w:rStyle w:val="SectionNumber"/>
        </w:rPr>
        <w:t xml:space="preserve">10.6</w:t>
      </w:r>
      <w:r>
        <w:tab/>
      </w:r>
      <w:r>
        <w:t xml:space="preserve">Recorte y redondeo</w:t>
      </w:r>
    </w:p>
    <w:bookmarkStart w:id="177" w:name="recorte-de-pesos-extremos"/>
    <w:p>
      <w:pPr>
        <w:pStyle w:val="Heading3"/>
      </w:pP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3"/>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r>
            <m:rPr>
              <m:sty m:val="p"/>
            </m:rPr>
            <m:t>(</m:t>
          </m:r>
          <m:sSub>
            <m:e>
              <m:r>
                <m:rPr>
                  <m:sty m:val="b"/>
                </m:rPr>
                <m:t>w</m:t>
              </m:r>
            </m:e>
            <m:sub>
              <m:r>
                <m:rPr>
                  <m:sty m:val="b"/>
                </m:rPr>
                <m:t>k</m:t>
              </m:r>
            </m:sub>
          </m:sSub>
          <m:r>
            <m:rPr>
              <m:sty m:val="p"/>
            </m:rPr>
            <m:t>)</m:t>
          </m:r>
        </m:oMath>
      </m:oMathPara>
    </w:p>
    <w:p>
      <w:pPr>
        <w:numPr>
          <w:ilvl w:val="0"/>
          <w:numId w:val="1073"/>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3"/>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r>
                <m:rPr>
                  <m:sty m:val="p"/>
                </m:rPr>
                <m:t>(</m:t>
              </m:r>
            </m:e>
          </m:nary>
          <m:sSubSup>
            <m:e>
              <m:r>
                <m:t>w</m:t>
              </m:r>
            </m:e>
            <m:sub>
              <m:r>
                <m:t>k</m:t>
              </m:r>
            </m:sub>
            <m:sup>
              <m:r>
                <m:rPr>
                  <m:sty m:val="p"/>
                </m:rPr>
                <m:t>*</m:t>
              </m:r>
            </m:sup>
          </m:sSubSup>
          <m:r>
            <m:rPr>
              <m:sty m:val="p"/>
            </m:rPr>
            <m:t>−</m:t>
          </m:r>
          <m:sSub>
            <m:e>
              <m:r>
                <m:t>w</m:t>
              </m:r>
            </m:e>
            <m:sub>
              <m:r>
                <m:t>k</m:t>
              </m:r>
            </m:sub>
          </m:sSub>
          <m:r>
            <m:rPr>
              <m:sty m:val="p"/>
            </m:rPr>
            <m:t>)</m:t>
          </m:r>
        </m:oMath>
      </m:oMathPara>
    </w:p>
    <w:p>
      <w:pPr>
        <w:numPr>
          <w:ilvl w:val="0"/>
          <w:numId w:val="1073"/>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3"/>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77"/>
    <w:bookmarkStart w:id="178" w:name="X2a3b9ab2e87c6bc20831ea47e256f10630a6b56"/>
    <w:p>
      <w:pPr>
        <w:pStyle w:val="Heading3"/>
      </w:pP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4"/>
        </w:numPr>
      </w:pPr>
      <w:r>
        <w:t xml:space="preserve">En encuestas de establecimientos redondear el factor de expansión en las unidades que tienen flujos de ventas grandes trae problemas de sesgo en este dominio de estudio.</w:t>
      </w:r>
    </w:p>
    <w:p>
      <w:pPr>
        <w:numPr>
          <w:ilvl w:val="0"/>
          <w:numId w:val="1074"/>
        </w:numPr>
      </w:pPr>
      <w:r>
        <w:t xml:space="preserve">En encuestas agropecuarias, si una unidad productiva produce un cuarto de la producción nacional, el redondeo de su factor de expansión es nefasto.</w:t>
      </w:r>
    </w:p>
    <w:p>
      <w:pPr>
        <w:numPr>
          <w:ilvl w:val="0"/>
          <w:numId w:val="1074"/>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r>
          <m:rPr>
            <m:sty m:val="p"/>
          </m:rPr>
          <m:t>(</m:t>
        </m:r>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r>
          <m:rPr>
            <m:sty m:val="p"/>
          </m:rPr>
          <m:t>)</m:t>
        </m:r>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r>
          <m:rPr>
            <m:sty m:val="p"/>
          </m:rPr>
          <m:t>(</m:t>
        </m:r>
        <m:sSub>
          <m:e>
            <m:r>
              <m:t>I</m:t>
            </m:r>
          </m:e>
          <m:sub>
            <m:r>
              <m:t>k</m:t>
            </m:r>
          </m:sub>
        </m:sSub>
        <m:r>
          <m:rPr>
            <m:sty m:val="p"/>
          </m:rPr>
          <m:t>)</m:t>
        </m:r>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r>
            <m:rPr>
              <m:sty m:val="p"/>
            </m:rPr>
            <m:t>(</m:t>
          </m:r>
          <m:sSub>
            <m:e>
              <m:acc>
                <m:accPr>
                  <m:chr m:val="̂"/>
                </m:accPr>
                <m:e>
                  <m:r>
                    <m:t>t</m:t>
                  </m:r>
                </m:e>
              </m:acc>
            </m:e>
            <m:sub>
              <m:r>
                <m:t>y</m:t>
              </m:r>
            </m:sub>
          </m:sSub>
          <m:r>
            <m:rPr>
              <m:sty m:val="p"/>
            </m:rPr>
            <m:t>)</m:t>
          </m:r>
          <m:r>
            <m:rPr>
              <m:sty m:val="p"/>
            </m:rPr>
            <m:t>=</m:t>
          </m:r>
          <m:r>
            <m:t>E</m:t>
          </m:r>
          <m:d>
            <m:dPr>
              <m:begChr m:val="("/>
              <m:end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r>
            <m:rPr>
              <m:sty m:val="p"/>
            </m:rPr>
            <m:t>(</m:t>
          </m:r>
          <m:sSub>
            <m:e>
              <m:r>
                <m:t>I</m:t>
              </m:r>
            </m:e>
            <m:sub>
              <m:r>
                <m:t>k</m:t>
              </m:r>
            </m:sub>
          </m:sSub>
          <m:r>
            <m:rPr>
              <m:sty m:val="p"/>
            </m:rPr>
            <m:t>)</m:t>
          </m:r>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r>
          <m:rPr>
            <m:sty m:val="p"/>
          </m:rPr>
          <m:t>(</m:t>
        </m:r>
        <m:sSub>
          <m:e>
            <m:acc>
              <m:accPr>
                <m:chr m:val="̂"/>
              </m:accPr>
              <m:e>
                <m:r>
                  <m:t>t</m:t>
                </m:r>
              </m:e>
            </m:acc>
          </m:e>
          <m:sub>
            <m:r>
              <m:t>y</m:t>
            </m:r>
          </m:sub>
        </m:sSub>
        <m:r>
          <m:rPr>
            <m:sty m:val="p"/>
          </m:rPr>
          <m:t>)</m:t>
        </m:r>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5"/>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5"/>
        </w:numPr>
      </w:pPr>
      <w:r>
        <w:t xml:space="preserve">Seleccionar una submuestra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5"/>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r>
            <m:rPr>
              <m:sty m:val="p"/>
            </m:rPr>
            <m:t>(</m:t>
          </m:r>
          <m:sSub>
            <m:e>
              <m:acc>
                <m:accPr>
                  <m:chr m:val="̃"/>
                </m:accPr>
                <m:e>
                  <m:r>
                    <m:t>d</m:t>
                  </m:r>
                </m:e>
              </m:acc>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r>
            <m:t>E</m:t>
          </m:r>
          <m:r>
            <m:rPr>
              <m:sty m:val="p"/>
            </m:rPr>
            <m:t>(</m:t>
          </m:r>
          <m:sSub>
            <m:e>
              <m:r>
                <m:t>c</m:t>
              </m:r>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grow/>
            </m:dPr>
            <m:e>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grow/>
            </m:dPr>
            <m:e>
              <m:nary>
                <m:naryPr>
                  <m:chr m:val="∑"/>
                  <m:limLoc m:val="undOvr"/>
                  <m:subHide m:val="0"/>
                  <m:supHide m:val="1"/>
                </m:naryPr>
                <m:sub>
                  <m:r>
                    <m:t>s</m:t>
                  </m:r>
                </m:sub>
                <m:sup>
                  <m:r>
                    <m:t>​</m:t>
                  </m:r>
                </m:sup>
                <m:e>
                  <m:r>
                    <m:t>E</m:t>
                  </m:r>
                </m:e>
              </m:nary>
              <m:r>
                <m:rPr>
                  <m:sty m:val="p"/>
                </m:rPr>
                <m:t>(</m:t>
              </m:r>
              <m:sSub>
                <m:e>
                  <m:acc>
                    <m:accPr>
                      <m:chr m:val="̃"/>
                    </m:accPr>
                    <m:e>
                      <m:r>
                        <m:t>d</m:t>
                      </m:r>
                    </m:e>
                  </m:acc>
                </m:e>
                <m:sub>
                  <m:r>
                    <m:t>k</m:t>
                  </m:r>
                </m:sub>
              </m:sSub>
              <m:r>
                <m:rPr>
                  <m:sty m:val="p"/>
                </m:rPr>
                <m:t>|</m:t>
              </m:r>
              <m:sSub>
                <m:e>
                  <m:r>
                    <m:t>s</m:t>
                  </m:r>
                </m:e>
                <m:sub>
                  <m:r>
                    <m:t>a</m:t>
                  </m:r>
                </m:sub>
              </m:sSub>
              <m:r>
                <m:rPr>
                  <m:sty m:val="p"/>
                </m:rPr>
                <m:t>)</m:t>
              </m:r>
              <m:sSub>
                <m:e>
                  <m:r>
                    <m:t>y</m:t>
                  </m:r>
                </m:e>
                <m:sub>
                  <m:r>
                    <m:t>k</m:t>
                  </m:r>
                </m:sub>
              </m:sSub>
            </m:e>
          </m:d>
          <m:r>
            <m:rPr>
              <m:sty m:val="p"/>
            </m:rPr>
            <m:t>=</m:t>
          </m:r>
          <m:r>
            <m:t>E</m:t>
          </m:r>
          <m:d>
            <m:dPr>
              <m:begChr m:val="("/>
              <m:end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y</w:t>
      </w:r>
      <w:r>
        <w:t xml:space="preserve"> </w:t>
      </w:r>
      <w:hyperlink w:anchor="ref-Tille">
        <w:r>
          <w:rPr>
            <w:rStyle w:val="Hyperlink"/>
          </w:rPr>
          <w:t xml:space="preserve">Tillé</w:t>
        </w:r>
      </w:hyperlink>
      <w:r>
        <w:t xml:space="preserve"> </w:t>
      </w:r>
      <w:r>
        <w:t xml:space="preserve">(</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6"/>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6"/>
        </w:numPr>
      </w:pPr>
      <w:r>
        <w:t xml:space="preserve">Seleccionar una submuestra balanceada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6"/>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r>
            <m:rPr>
              <m:sty m:val="p"/>
            </m:rPr>
            <m:t>(</m:t>
          </m:r>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r>
            <m:rPr>
              <m:sty m:val="p"/>
            </m:rPr>
            <m:t>(</m:t>
          </m:r>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r>
            <m:rPr>
              <m:sty m:val="p"/>
            </m:rPr>
            <m:t>(</m:t>
          </m:r>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178"/>
    <w:bookmarkEnd w:id="179"/>
    <w:bookmarkEnd w:id="180"/>
    <w:bookmarkStart w:id="192" w:name="estimación-del-error-de-muestreo"/>
    <w:p>
      <w:pPr>
        <w:pStyle w:val="Heading1"/>
      </w:pPr>
      <w:r>
        <w:rPr>
          <w:rStyle w:val="SectionNumber"/>
        </w:rPr>
        <w:t xml:space="preserve">11</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77"/>
        </w:numPr>
        <w:pStyle w:val="Compact"/>
      </w:pPr>
      <w:r>
        <w:t xml:space="preserve">La complejidad del diseño de muestreo: estratifiación, selección proporcional al tamaño, múltiples etapas.</w:t>
      </w:r>
    </w:p>
    <w:p>
      <w:pPr>
        <w:numPr>
          <w:ilvl w:val="0"/>
          <w:numId w:val="1077"/>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bookmarkStart w:id="181" w:name="X831ebf9c97d806d1113f440857b08fa3f8f08e2"/>
    <w:p>
      <w:pPr>
        <w:pStyle w:val="Heading2"/>
      </w:pPr>
      <w:r>
        <w:rPr>
          <w:rStyle w:val="SectionNumber"/>
        </w:rPr>
        <w:t xml:space="preserve">11.1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r>
            <m:rPr>
              <m:sty m:val="p"/>
            </m:rPr>
            <m:t>(</m:t>
          </m:r>
          <m:r>
            <m:t>k</m:t>
          </m:r>
          <m:r>
            <m:rPr>
              <m:sty m:val="p"/>
            </m:rPr>
            <m:t>∈</m:t>
          </m:r>
          <m:r>
            <m:t>s</m:t>
          </m:r>
          <m:r>
            <m:rPr>
              <m:sty m:val="p"/>
            </m:rPr>
            <m:t>,</m:t>
          </m:r>
          <m:r>
            <m:t> </m:t>
          </m:r>
          <m:r>
            <m:t>l</m:t>
          </m:r>
          <m:r>
            <m:rPr>
              <m:sty m:val="p"/>
            </m:rPr>
            <m:t>∈</m:t>
          </m:r>
          <m:r>
            <m:t>s</m:t>
          </m:r>
          <m:r>
            <m:rPr>
              <m:sty m:val="p"/>
            </m:rPr>
            <m:t>)</m:t>
          </m:r>
          <m:r>
            <m:rPr>
              <m:sty m:val="p"/>
            </m:rPr>
            <m:t>=</m:t>
          </m:r>
          <m:r>
            <m:t>P</m:t>
          </m:r>
          <m:r>
            <m:t>r</m:t>
          </m:r>
          <m:r>
            <m:rPr>
              <m:sty m:val="p"/>
            </m:rPr>
            <m:t>(</m:t>
          </m:r>
          <m:sSub>
            <m:e>
              <m:r>
                <m:t>I</m:t>
              </m:r>
            </m:e>
            <m:sub>
              <m:r>
                <m:t>k</m:t>
              </m:r>
            </m:sub>
          </m:sSub>
          <m:r>
            <m:t> </m:t>
          </m:r>
          <m:sSub>
            <m:e>
              <m:r>
                <m:t>I</m:t>
              </m:r>
            </m:e>
            <m:sub>
              <m:r>
                <m:t>l</m:t>
              </m:r>
            </m:sub>
          </m:sSub>
          <m:r>
            <m:rPr>
              <m:sty m:val="p"/>
            </m:rPr>
            <m:t>=</m:t>
          </m:r>
          <m:r>
            <m:t>1</m:t>
          </m:r>
          <m:r>
            <m:rPr>
              <m:sty m:val="p"/>
            </m:rPr>
            <m:t>)</m:t>
          </m:r>
          <m:r>
            <m:rPr>
              <m:sty m:val="p"/>
            </m:rPr>
            <m:t>=</m:t>
          </m:r>
          <m:nary>
            <m:naryPr>
              <m:chr m:val="∑"/>
              <m:limLoc m:val="undOvr"/>
              <m:subHide m:val="0"/>
              <m:supHide m:val="1"/>
            </m:naryPr>
            <m:sub>
              <m:r>
                <m:t>s</m:t>
              </m:r>
              <m:r>
                <m:rPr>
                  <m:sty m:val="p"/>
                </m:rPr>
                <m:t>∋</m:t>
              </m:r>
              <m:r>
                <m:t>k</m:t>
              </m:r>
              <m:r>
                <m:rPr>
                  <m:sty m:val="p"/>
                </m:rPr>
                <m:t>,</m:t>
              </m:r>
              <m:r>
                <m:t>l</m:t>
              </m:r>
            </m:sub>
            <m:sup>
              <m:r>
                <m:t>​</m:t>
              </m:r>
            </m:sup>
            <m:e>
              <m:r>
                <m:t>p</m:t>
              </m:r>
            </m:e>
          </m:nary>
          <m:r>
            <m:rPr>
              <m:sty m:val="p"/>
            </m:rPr>
            <m:t>(</m:t>
          </m:r>
          <m:r>
            <m:t>s</m:t>
          </m:r>
          <m:r>
            <m:rPr>
              <m:sty m:val="p"/>
            </m:rPr>
            <m:t>)</m:t>
          </m:r>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r>
          <m:rPr>
            <m:sty m:val="p"/>
          </m:rPr>
          <m:t>(</m:t>
        </m:r>
        <m:r>
          <m:t>1</m:t>
        </m:r>
        <m:r>
          <m:rPr>
            <m:sty m:val="p"/>
          </m:rPr>
          <m:t>−</m:t>
        </m:r>
        <m:r>
          <m:t>α</m:t>
        </m:r>
        <m:r>
          <m:rPr>
            <m:sty m:val="p"/>
          </m:rPr>
          <m:t>)</m:t>
        </m:r>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t</m:t>
                  </m:r>
                </m:e>
              </m:acc>
            </m:e>
            <m:sub>
              <m:r>
                <m:t>y</m:t>
              </m:r>
              <m:r>
                <m:t>π</m:t>
              </m:r>
            </m:sub>
          </m:sSub>
          <m:r>
            <m:rPr>
              <m:sty m:val="p"/>
            </m:rPr>
            <m:t>)</m:t>
          </m:r>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r>
                <m:rPr>
                  <m:sty m:val="p"/>
                </m:rPr>
                <m:t>(</m:t>
              </m:r>
            </m:e>
          </m:nary>
          <m:sSub>
            <m:e>
              <m:r>
                <m:t>y</m:t>
              </m:r>
            </m:e>
            <m:sub>
              <m:r>
                <m:t>k</m:t>
              </m:r>
            </m:sub>
          </m:sSub>
          <m:r>
            <m:rPr>
              <m:sty m:val="p"/>
            </m:rPr>
            <m:t>−</m:t>
          </m:r>
          <m:sSub>
            <m:e>
              <m:acc>
                <m:accPr>
                  <m:chr m:val="‾"/>
                </m:accPr>
                <m:e>
                  <m:r>
                    <m:t>y</m:t>
                  </m:r>
                </m:e>
              </m:acc>
            </m:e>
            <m:sub>
              <m:r>
                <m:t>s</m:t>
              </m:r>
            </m:sub>
          </m:sSub>
          <m:sSup>
            <m:e>
              <m:r>
                <m:rPr>
                  <m:sty m:val="p"/>
                </m:rPr>
                <m:t>)</m:t>
              </m:r>
            </m:e>
            <m:sup>
              <m:r>
                <m:t>2</m:t>
              </m:r>
            </m:sup>
          </m:sSup>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y</m:t>
                  </m:r>
                </m:e>
              </m:acc>
            </m:e>
            <m:sub>
              <m:r>
                <m:t>π</m:t>
              </m:r>
            </m:sub>
          </m:sSub>
          <m:r>
            <m:rPr>
              <m:sty m:val="p"/>
            </m:rPr>
            <m:t>)</m:t>
          </m:r>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I</m:t>
                          </m:r>
                          <m:r>
                            <m:t>h</m:t>
                          </m:r>
                        </m:sub>
                        <m:sup>
                          <m:r>
                            <m:t>2</m:t>
                          </m:r>
                        </m:sup>
                      </m:sSubSup>
                    </m:num>
                    <m:den>
                      <m:sSub>
                        <m:e>
                          <m:r>
                            <m:t>n</m:t>
                          </m:r>
                        </m:e>
                        <m:sub>
                          <m:r>
                            <m:t>I</m:t>
                          </m:r>
                          <m:r>
                            <m:t>h</m:t>
                          </m:r>
                        </m:sub>
                      </m:sSub>
                    </m:den>
                  </m:f>
                  <m:d>
                    <m:dPr>
                      <m:begChr m:val="("/>
                      <m:end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181"/>
    <w:bookmarkStart w:id="183" w:name="la-técnica-del-último-conglomerado"/>
    <w:p>
      <w:pPr>
        <w:pStyle w:val="Heading2"/>
      </w:pPr>
      <w:r>
        <w:rPr>
          <w:rStyle w:val="SectionNumber"/>
        </w:rPr>
        <w:t xml:space="preserve">11.2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r>
            <m:rPr>
              <m:sty m:val="p"/>
            </m:rPr>
            <m:t>(</m:t>
          </m:r>
          <m:sSub>
            <m:e>
              <m:r>
                <m:t>I</m:t>
              </m:r>
            </m:e>
            <m:sub>
              <m:r>
                <m:t>k</m:t>
              </m:r>
            </m:sub>
          </m:sSub>
          <m:sSub>
            <m:e>
              <m:r>
                <m:t>d</m:t>
              </m:r>
            </m:e>
            <m:sub>
              <m:r>
                <m:t>k</m:t>
              </m:r>
            </m:sub>
          </m:sSub>
          <m:r>
            <m:rPr>
              <m:sty m:val="p"/>
            </m:rPr>
            <m:t>)</m:t>
          </m:r>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78"/>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78"/>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r>
                  <m:rPr>
                    <m:sty m:val="p"/>
                  </m:rPr>
                  <m:t>(</m:t>
                </m:r>
                <m:r>
                  <m:t>k</m:t>
                </m:r>
                <m:r>
                  <m:rPr>
                    <m:sty m:val="p"/>
                  </m:rPr>
                  <m:t>∈</m:t>
                </m:r>
                <m:r>
                  <m:t>s</m:t>
                </m:r>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79"/>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79"/>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79"/>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e>
              <m:e>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182"/>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183"/>
    <w:bookmarkStart w:id="184" w:name="linealización-de-taylor"/>
    <w:p>
      <w:pPr>
        <w:pStyle w:val="Heading2"/>
      </w:pPr>
      <w:r>
        <w:rPr>
          <w:rStyle w:val="SectionNumber"/>
        </w:rPr>
        <w:t xml:space="preserve">11.3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oMath>
      <w:r>
        <w:t xml:space="preserve">, entonces su estimador de muestreo se debe expresar como</w:t>
      </w:r>
      <w:r>
        <w:t xml:space="preserve"> </w:t>
      </w: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0"/>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r>
            <m:rPr>
              <m:sty m:val="p"/>
            </m:rPr>
            <m:t>)</m:t>
          </m:r>
          <m:r>
            <m:rPr>
              <m:sty m:val="p"/>
            </m:rPr>
            <m:t>.</m:t>
          </m:r>
        </m:oMath>
      </m:oMathPara>
    </w:p>
    <w:p>
      <w:pPr>
        <w:numPr>
          <w:ilvl w:val="0"/>
          <w:numId w:val="1080"/>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grow/>
                </m:dPr>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0"/>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r>
          <m:rPr>
            <m:sty m:val="p"/>
          </m:rPr>
          <m:t>′</m:t>
        </m:r>
      </m:oMath>
      <w:r>
        <w:t xml:space="preserve">. En el paso anterior, se vio que</w:t>
      </w:r>
      <w:r>
        <w:t xml:space="preserve"> </w:t>
      </w:r>
      <m:oMath>
        <m:r>
          <m:rPr>
            <m:sty m:val="p"/>
          </m:rPr>
          <m:t>▽</m:t>
        </m:r>
        <m:acc>
          <m:accPr>
            <m:chr m:val="̂"/>
          </m:accPr>
          <m:e>
            <m:r>
              <m:t>θ</m:t>
            </m:r>
          </m:e>
        </m:acc>
        <m:r>
          <m:rPr>
            <m:sty m:val="p"/>
          </m:rPr>
          <m:t>=</m:t>
        </m:r>
        <m:r>
          <m:rPr>
            <m:sty m:val="p"/>
          </m:rPr>
          <m:t>(</m:t>
        </m:r>
        <m:sSub>
          <m:e>
            <m:r>
              <m:t>a</m:t>
            </m:r>
          </m:e>
          <m:sub>
            <m:r>
              <m:t>1</m:t>
            </m:r>
          </m:sub>
        </m:sSub>
        <m:r>
          <m:rPr>
            <m:sty m:val="p"/>
          </m:rPr>
          <m:t>,</m:t>
        </m:r>
        <m:r>
          <m:rPr>
            <m:sty m:val="p"/>
          </m:rPr>
          <m:t>⋯</m:t>
        </m:r>
        <m:r>
          <m:rPr>
            <m:sty m:val="p"/>
          </m:rPr>
          <m:t>,</m:t>
        </m:r>
        <m:sSub>
          <m:e>
            <m:r>
              <m:t>a</m:t>
            </m:r>
          </m:e>
          <m:sub>
            <m:r>
              <m:t>Q</m:t>
            </m:r>
          </m:sub>
        </m:sSub>
        <m:r>
          <m:rPr>
            <m:sty m:val="p"/>
          </m:rPr>
          <m:t>)</m:t>
        </m:r>
      </m:oMath>
      <w:r>
        <w:t xml:space="preserve">. Por consiguiente se tiene que</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r>
            <m:rPr>
              <m:sty m:val="p"/>
            </m:rPr>
            <m:t>(</m:t>
          </m:r>
          <m:sSub>
            <m:e>
              <m:acc>
                <m:accPr>
                  <m:chr m:val="̂"/>
                </m:accPr>
                <m:e>
                  <m:r>
                    <m:t>t</m:t>
                  </m:r>
                </m:e>
              </m:acc>
            </m:e>
            <m:sub>
              <m:r>
                <m:t>q</m:t>
              </m:r>
            </m:sub>
          </m:sSub>
          <m:r>
            <m:rPr>
              <m:sty m:val="p"/>
            </m:rPr>
            <m:t>−</m:t>
          </m:r>
          <m:sSub>
            <m:e>
              <m:r>
                <m:t>t</m:t>
              </m:r>
            </m:e>
            <m:sub>
              <m:r>
                <m:t>q</m:t>
              </m:r>
            </m:sub>
          </m:sSub>
          <m:r>
            <m:rPr>
              <m:sty m:val="p"/>
            </m:rPr>
            <m:t>)</m:t>
          </m:r>
        </m:oMath>
      </m:oMathPara>
    </w:p>
    <w:p>
      <w:pPr>
        <w:numPr>
          <w:ilvl w:val="0"/>
          <w:numId w:val="1080"/>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0"/>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r>
            <m:rPr>
              <m:sty m:val="p"/>
            </m:rPr>
            <m:t>(</m:t>
          </m:r>
          <m:acc>
            <m:accPr>
              <m:chr m:val="̂"/>
            </m:accPr>
            <m:e>
              <m:r>
                <m:t>θ</m:t>
              </m:r>
            </m:e>
          </m:acc>
          <m:r>
            <m:rPr>
              <m:sty m:val="p"/>
            </m:rPr>
            <m:t>)</m:t>
          </m:r>
          <m:r>
            <m:rPr>
              <m:sty m:val="p"/>
            </m:rPr>
            <m:t>=</m:t>
          </m:r>
          <m:r>
            <m:t>V</m:t>
          </m:r>
          <m:r>
            <m:t>a</m:t>
          </m:r>
          <m:r>
            <m:t>r</m:t>
          </m:r>
          <m:d>
            <m:dPr>
              <m:begChr m:val="("/>
              <m:end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r>
          <m:rPr>
            <m:sty m:val="p"/>
          </m:rPr>
          <m:t>(</m:t>
        </m:r>
        <m:sSub>
          <m:e>
            <m:r>
              <m:t>t</m:t>
            </m:r>
          </m:e>
          <m:sub>
            <m:r>
              <m:t>y</m:t>
            </m:r>
          </m:sub>
        </m:sSub>
        <m:r>
          <m:rPr>
            <m:sty m:val="p"/>
          </m:rPr>
          <m:t>)</m:t>
        </m:r>
      </m:oMath>
      <w:r>
        <w:t xml:space="preserve"> </w:t>
      </w:r>
      <w:r>
        <w:t xml:space="preserve">sobre la cantidad de personas que pertenecen a la población económicamente activa</w:t>
      </w:r>
      <w:r>
        <w:t xml:space="preserve"> </w:t>
      </w:r>
      <m:oMath>
        <m:r>
          <m:rPr>
            <m:sty m:val="p"/>
          </m:rPr>
          <m:t>(</m:t>
        </m:r>
        <m:sSub>
          <m:e>
            <m:r>
              <m:t>t</m:t>
            </m:r>
          </m:e>
          <m:sub>
            <m:r>
              <m:t>z</m:t>
            </m:r>
          </m:sub>
        </m:sSub>
        <m:r>
          <m:rPr>
            <m:sty m:val="p"/>
          </m:rPr>
          <m:t>)</m:t>
        </m:r>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r>
            <m:rPr>
              <m:sty m:val="p"/>
            </m:rPr>
            <m:t>(</m:t>
          </m:r>
          <m:sSub>
            <m:e>
              <m:r>
                <m:t>y</m:t>
              </m:r>
            </m:e>
            <m:sub>
              <m:r>
                <m:t>k</m:t>
              </m:r>
            </m:sub>
          </m:sSub>
          <m:r>
            <m:rPr>
              <m:sty m:val="p"/>
            </m:rPr>
            <m:t>−</m:t>
          </m:r>
          <m:acc>
            <m:accPr>
              <m:chr m:val="̂"/>
            </m:accPr>
            <m:e>
              <m:r>
                <m:t>θ</m:t>
              </m:r>
            </m:e>
          </m:acc>
          <m:sSub>
            <m:e>
              <m:r>
                <m:t>z</m:t>
              </m:r>
            </m:e>
            <m:sub>
              <m:r>
                <m:t>k</m:t>
              </m:r>
            </m:sub>
          </m:sSub>
          <m:r>
            <m:rPr>
              <m:sty m:val="p"/>
            </m:rPr>
            <m:t>)</m:t>
          </m:r>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f>
            <m:fPr>
              <m:type m:val="bar"/>
            </m:fPr>
            <m:num>
              <m:sSubSup>
                <m:e>
                  <m:r>
                    <m:t>N</m:t>
                  </m:r>
                </m:e>
                <m:sub>
                  <m:r>
                    <m:t>I</m:t>
                  </m:r>
                </m:sub>
                <m:sup>
                  <m:r>
                    <m:t>2</m:t>
                  </m:r>
                </m:sup>
              </m:sSubSup>
            </m:num>
            <m:den>
              <m:sSub>
                <m:e>
                  <m:r>
                    <m:t>n</m:t>
                  </m:r>
                </m:e>
                <m:sub>
                  <m:r>
                    <m:t>I</m:t>
                  </m:r>
                </m:sub>
              </m:sSub>
            </m:den>
          </m:f>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en Brasil, como la</w:t>
      </w:r>
      <w:r>
        <w:t xml:space="preserve"> </w:t>
      </w:r>
      <w:r>
        <w:rPr>
          <w:iCs/>
          <w:i/>
        </w:rPr>
        <w:t xml:space="preserve">Encuesta de Caracterización Socioeconómica Nacional</w:t>
      </w:r>
      <w:r>
        <w:t xml:space="preserve">,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r>
            <m:rPr>
              <m:sty m:val="p"/>
            </m:rPr>
            <m:t>(</m:t>
          </m:r>
          <m:sSub>
            <m:e>
              <m:acc>
                <m:accPr>
                  <m:chr m:val="̂"/>
                </m:accPr>
                <m:e>
                  <m:r>
                    <m:t>t</m:t>
                  </m:r>
                </m:e>
              </m:acc>
            </m:e>
            <m:sub>
              <m:r>
                <m:t>j</m:t>
              </m:r>
            </m:sub>
          </m:sSub>
          <m:r>
            <m:rPr>
              <m:sty m:val="p"/>
            </m:rPr>
            <m:t>−</m:t>
          </m:r>
          <m:sSub>
            <m:e>
              <m:r>
                <m:t>t</m:t>
              </m:r>
            </m:e>
            <m:sub>
              <m:r>
                <m:t>j</m:t>
              </m:r>
            </m:sub>
          </m:sSub>
          <m:r>
            <m:rPr>
              <m:sty m:val="p"/>
            </m:rPr>
            <m:t>)</m:t>
          </m:r>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r>
          <m:rPr>
            <m:sty m:val="p"/>
          </m:rPr>
          <m:t>(</m:t>
        </m:r>
        <m:r>
          <m:t>1</m:t>
        </m:r>
        <m:r>
          <m:rPr>
            <m:sty m:val="p"/>
          </m:rPr>
          <m:t>/</m:t>
        </m:r>
        <m:sSub>
          <m:e>
            <m:acc>
              <m:accPr>
                <m:chr m:val="̂"/>
              </m:accPr>
              <m:e>
                <m:r>
                  <m:t>t</m:t>
                </m:r>
              </m:e>
            </m:acc>
          </m:e>
          <m:sub>
            <m:sSub>
              <m:e>
                <m:r>
                  <m:t>y</m:t>
                </m:r>
              </m:e>
              <m:sub>
                <m:r>
                  <m:t>2</m:t>
                </m:r>
              </m:sub>
            </m:sSub>
          </m:sub>
        </m:sSub>
        <m:r>
          <m:rPr>
            <m:sty m:val="p"/>
          </m:rPr>
          <m:t>)</m:t>
        </m:r>
        <m:r>
          <m:rPr>
            <m:sty m:val="p"/>
          </m:rPr>
          <m:t>(</m:t>
        </m:r>
        <m:sSub>
          <m:e>
            <m:r>
              <m:t>y</m:t>
            </m:r>
          </m:e>
          <m:sub>
            <m:r>
              <m:t>1</m:t>
            </m:r>
            <m:r>
              <m:t>k</m:t>
            </m:r>
          </m:sub>
        </m:sSub>
        <m:r>
          <m:rPr>
            <m:sty m:val="p"/>
          </m:rPr>
          <m:t>−</m:t>
        </m:r>
        <m:acc>
          <m:accPr>
            <m:chr m:val="̂"/>
          </m:accPr>
          <m:e>
            <m:r>
              <m:t>θ</m:t>
            </m:r>
          </m:e>
        </m:acc>
        <m:r>
          <m:t> </m:t>
        </m:r>
        <m:sSub>
          <m:e>
            <m:r>
              <m:t>y</m:t>
            </m:r>
          </m:e>
          <m:sub>
            <m:r>
              <m:t>2</m:t>
            </m:r>
            <m:r>
              <m:t>k</m:t>
            </m:r>
          </m:sub>
        </m:sSub>
        <m:r>
          <m:rPr>
            <m:sty m:val="p"/>
          </m:rPr>
          <m:t>)</m:t>
        </m:r>
      </m:oMath>
      <w:r>
        <w:t xml:space="preserve">.</w:t>
      </w:r>
    </w:p>
    <w:bookmarkEnd w:id="184"/>
    <w:bookmarkStart w:id="188" w:name="pesos-replicados"/>
    <w:p>
      <w:pPr>
        <w:pStyle w:val="Heading2"/>
      </w:pPr>
      <w:r>
        <w:rPr>
          <w:rStyle w:val="SectionNumber"/>
        </w:rPr>
        <w:t xml:space="preserve">11.4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1"/>
        </w:numPr>
        <w:pStyle w:val="Compact"/>
      </w:pPr>
      <w:r>
        <w:t xml:space="preserve">Dividir la toda la muestra en pequeños subconjutnos (réplicas).</w:t>
      </w:r>
    </w:p>
    <w:p>
      <w:pPr>
        <w:numPr>
          <w:ilvl w:val="0"/>
          <w:numId w:val="1081"/>
        </w:numPr>
        <w:pStyle w:val="Compact"/>
      </w:pPr>
      <w:r>
        <w:t xml:space="preserve">Repetir los mismos procesos de ajuste de ponderadores en cada réplica.</w:t>
      </w:r>
    </w:p>
    <w:p>
      <w:pPr>
        <w:numPr>
          <w:ilvl w:val="0"/>
          <w:numId w:val="1081"/>
        </w:numPr>
        <w:pStyle w:val="Compact"/>
      </w:pPr>
      <w:r>
        <w:t xml:space="preserve">Hacer la estimación en cada subgrupo.</w:t>
      </w:r>
    </w:p>
    <w:p>
      <w:pPr>
        <w:numPr>
          <w:ilvl w:val="0"/>
          <w:numId w:val="1081"/>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hyperlink w:anchor="ref-Wolter_2007">
        <w:r>
          <w:rPr>
            <w:rStyle w:val="Hyperlink"/>
          </w:rPr>
          <w:t xml:space="preserve">Wolter</w:t>
        </w:r>
      </w:hyperlink>
      <w:r>
        <w:t xml:space="preserve"> </w:t>
      </w:r>
      <w:r>
        <w:t xml:space="preserve">(</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con detenimiento porque debe replicar el diseño de muestreo exacto y esto se logra construyendo una población a partir de los pesos de muestreo.</w:t>
      </w:r>
    </w:p>
    <w:bookmarkStart w:id="185" w:name="la-técnica-de-jackknife"/>
    <w:p>
      <w:pPr>
        <w:pStyle w:val="Heading4"/>
      </w:pP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hyperlink w:anchor="ref-Quenouille">
        <w:r>
          <w:rPr>
            <w:rStyle w:val="Hyperlink"/>
          </w:rPr>
          <w:t xml:space="preserve">Quenouille</w:t>
        </w:r>
      </w:hyperlink>
      <w:r>
        <w:t xml:space="preserve"> </w:t>
      </w:r>
      <w:r>
        <w:t xml:space="preserve">(</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r>
          <m:rPr>
            <m:sty m:val="p"/>
          </m:rPr>
          <m:t>(</m:t>
        </m:r>
        <m:r>
          <m:t>a</m:t>
        </m:r>
        <m:r>
          <m:rPr>
            <m:sty m:val="p"/>
          </m:rPr>
          <m:t>=</m:t>
        </m:r>
        <m:r>
          <m:t>1</m:t>
        </m:r>
        <m:r>
          <m:rPr>
            <m:sty m:val="p"/>
          </m:rPr>
          <m:t>,</m:t>
        </m:r>
        <m:r>
          <m:t>2</m:t>
        </m:r>
        <m:r>
          <m:rPr>
            <m:sty m:val="p"/>
          </m:rPr>
          <m:t>,</m:t>
        </m:r>
        <m:r>
          <m:rPr>
            <m:sty m:val="p"/>
          </m:rPr>
          <m:t>.</m:t>
        </m:r>
        <m:r>
          <m:rPr>
            <m:sty m:val="p"/>
          </m:rPr>
          <m:t>.</m:t>
        </m:r>
        <m:r>
          <m:rPr>
            <m:sty m:val="p"/>
          </m:rPr>
          <m:t>.</m:t>
        </m:r>
        <m:r>
          <m:rPr>
            <m:sty m:val="p"/>
          </m:rPr>
          <m:t>,</m:t>
        </m:r>
        <m:r>
          <m:t>A</m:t>
        </m:r>
        <m:r>
          <m:rPr>
            <m:sty m:val="p"/>
          </m:rPr>
          <m:t>)</m:t>
        </m:r>
      </m:oMath>
      <w:r>
        <w:t xml:space="preserve">, se calcula</w:t>
      </w:r>
      <w:r>
        <w:t xml:space="preserve"> </w:t>
      </w:r>
      <m:oMath>
        <m:sSub>
          <m:e>
            <m:acc>
              <m:accPr>
                <m:chr m:val="̂"/>
              </m:accPr>
              <m:e>
                <m:r>
                  <m:t>θ</m:t>
                </m:r>
              </m:e>
            </m:acc>
          </m:e>
          <m:sub>
            <m:r>
              <m:rPr>
                <m:sty m:val="p"/>
              </m:rPr>
              <m:t>(</m:t>
            </m:r>
            <m:r>
              <m:t>a</m:t>
            </m:r>
            <m:r>
              <m:rPr>
                <m:sty m:val="p"/>
              </m:rPr>
              <m:t>)</m:t>
            </m:r>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r>
            <m:rPr>
              <m:sty m:val="p"/>
            </m:rPr>
            <m:t>(</m:t>
          </m:r>
          <m:r>
            <m:t>A</m:t>
          </m:r>
          <m:r>
            <m:rPr>
              <m:sty m:val="p"/>
            </m:rPr>
            <m:t>−</m:t>
          </m:r>
          <m:r>
            <m:t>1</m:t>
          </m:r>
          <m:r>
            <m:rPr>
              <m:sty m:val="p"/>
            </m:rPr>
            <m:t>)</m:t>
          </m:r>
          <m:sSub>
            <m:e>
              <m:acc>
                <m:accPr>
                  <m:chr m:val="̂"/>
                </m:accPr>
                <m:e>
                  <m:r>
                    <m:t>θ</m:t>
                  </m:r>
                </m:e>
              </m:acc>
            </m:e>
            <m:sub>
              <m:r>
                <m:rPr>
                  <m:sty m:val="p"/>
                </m:rPr>
                <m:t>(</m:t>
              </m:r>
              <m:r>
                <m:t>a</m:t>
              </m:r>
              <m:r>
                <m:rPr>
                  <m:sty m:val="p"/>
                </m:rPr>
                <m:t>)</m:t>
              </m:r>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r>
                <m:rPr>
                  <m:sty m:val="p"/>
                </m:rPr>
                <m:t>(</m:t>
              </m:r>
            </m:e>
          </m:nary>
          <m:sSub>
            <m:e>
              <m:acc>
                <m:accPr>
                  <m:chr m:val="̂"/>
                </m:accPr>
                <m:e>
                  <m:r>
                    <m:t>θ</m:t>
                  </m:r>
                </m:e>
              </m:acc>
            </m:e>
            <m:sub>
              <m:r>
                <m:t>h</m:t>
              </m:r>
              <m:r>
                <m:rPr>
                  <m:sty m:val="p"/>
                </m:rPr>
                <m:t>(</m:t>
              </m:r>
              <m:r>
                <m:t>i</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donde</w:t>
      </w:r>
      <w:r>
        <w:t xml:space="preserve"> </w:t>
      </w:r>
      <m:oMath>
        <m:sSub>
          <m:e>
            <m:acc>
              <m:accPr>
                <m:chr m:val="̂"/>
              </m:accPr>
              <m:e>
                <m:r>
                  <m:t>θ</m:t>
                </m:r>
              </m:e>
            </m:acc>
          </m:e>
          <m:sub>
            <m:r>
              <m:t>h</m:t>
            </m:r>
            <m:r>
              <m:rPr>
                <m:sty m:val="p"/>
              </m:rPr>
              <m:t>(</m:t>
            </m:r>
            <m:r>
              <m:t>i</m:t>
            </m:r>
            <m:r>
              <m:rPr>
                <m:sty m:val="p"/>
              </m:rPr>
              <m:t>)</m:t>
            </m:r>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hyperlink w:anchor="ref-shao2012jackknife">
        <w:r>
          <w:rPr>
            <w:rStyle w:val="Hyperlink"/>
          </w:rPr>
          <w:t xml:space="preserve">Shao y Tu</w:t>
        </w:r>
      </w:hyperlink>
      <w:r>
        <w:t xml:space="preserve"> </w:t>
      </w:r>
      <w:r>
        <w:t xml:space="preserve">(</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r>
                <m:rPr>
                  <m:sty m:val="p"/>
                </m:rPr>
                <m:t>(</m:t>
              </m:r>
            </m:e>
          </m:nary>
          <m:sSub>
            <m:e>
              <m:acc>
                <m:accPr>
                  <m:chr m:val="̂"/>
                </m:accPr>
                <m:e>
                  <m:r>
                    <m:t>θ</m:t>
                  </m:r>
                </m:e>
              </m:acc>
            </m:e>
            <m:sub>
              <m:r>
                <m:t>h</m:t>
              </m:r>
              <m:r>
                <m:rPr>
                  <m:sty m:val="p"/>
                </m:rPr>
                <m:t>(</m:t>
              </m:r>
              <m:r>
                <m:t>g</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bl>
    <w:bookmarkEnd w:id="185"/>
    <w:bookmarkStart w:id="186" w:name="Xc30674e54da9fd1494774fd8e765c3784fbffb6"/>
    <w:p>
      <w:pPr>
        <w:pStyle w:val="Heading4"/>
      </w:pP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rPr>
              <m:sty m:val="p"/>
            </m:rPr>
            <m:t>⋅</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r>
            <m:rPr>
              <m:sty m:val="p"/>
            </m:rPr>
            <m:t>(</m:t>
          </m:r>
          <m:acc>
            <m:accPr>
              <m:chr m:val="̂"/>
            </m:accPr>
            <m:e>
              <m:r>
                <m:t>θ</m:t>
              </m:r>
            </m:e>
          </m:acc>
          <m:r>
            <m:rPr>
              <m:sty m:val="p"/>
            </m:rPr>
            <m:t>)</m:t>
          </m:r>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r>
                      <m:rPr>
                        <m:sty m:val="p"/>
                      </m:rPr>
                      <m:t>(</m:t>
                    </m:r>
                    <m:r>
                      <m:t>2</m:t>
                    </m:r>
                    <m:r>
                      <m:rPr>
                        <m:sty m:val="p"/>
                      </m:rPr>
                      <m:t>−</m:t>
                    </m:r>
                    <m:r>
                      <m:t>ρ</m:t>
                    </m:r>
                    <m:r>
                      <m:rPr>
                        <m:sty m:val="p"/>
                      </m:rPr>
                      <m:t>)</m:t>
                    </m:r>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r>
            <m:rPr>
              <m:sty m:val="p"/>
            </m:rPr>
            <m:t>(</m:t>
          </m:r>
          <m:acc>
            <m:accPr>
              <m:chr m:val="̂"/>
            </m:accPr>
            <m:e>
              <m:r>
                <m:t>θ</m:t>
              </m:r>
            </m:e>
          </m:acc>
          <m:r>
            <m:rPr>
              <m:sty m:val="p"/>
            </m:rPr>
            <m:t>)</m:t>
          </m:r>
          <m:r>
            <m:rPr>
              <m:sty m:val="p"/>
            </m:rPr>
            <m:t>=</m:t>
          </m:r>
          <m:f>
            <m:fPr>
              <m:type m:val="bar"/>
            </m:fPr>
            <m:num>
              <m:r>
                <m:t>1</m:t>
              </m:r>
            </m:num>
            <m:den>
              <m:r>
                <m:t>A</m:t>
              </m:r>
              <m:r>
                <m:rPr>
                  <m:sty m:val="p"/>
                </m:rPr>
                <m:t>(</m:t>
              </m:r>
              <m:r>
                <m:t>1</m:t>
              </m:r>
              <m:r>
                <m:rPr>
                  <m:sty m:val="p"/>
                </m:rPr>
                <m:t>−</m:t>
              </m:r>
              <m:r>
                <m:t>ρ</m:t>
              </m:r>
              <m:sSup>
                <m:e>
                  <m:r>
                    <m:rPr>
                      <m:sty m:val="p"/>
                    </m:rPr>
                    <m:t>)</m:t>
                  </m:r>
                </m:e>
                <m:sup>
                  <m:r>
                    <m:t>2</m:t>
                  </m:r>
                </m:sup>
              </m:sSup>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186"/>
    <w:bookmarkStart w:id="187" w:name="método-de-bootstrap"/>
    <w:p>
      <w:pPr>
        <w:pStyle w:val="Heading4"/>
      </w:pP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estimación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r>
            <m:rPr>
              <m:sty m:val="p"/>
            </m:rPr>
            <m:t>(</m:t>
          </m:r>
          <m:acc>
            <m:accPr>
              <m:chr m:val="̂"/>
            </m:accPr>
            <m:e>
              <m:r>
                <m:t>θ</m:t>
              </m:r>
            </m:e>
          </m:acc>
          <m:r>
            <m:rPr>
              <m:sty m:val="p"/>
            </m:rPr>
            <m:t>)</m:t>
          </m:r>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r>
                <m:rPr>
                  <m:sty m:val="p"/>
                </m:rPr>
                <m:t>(</m:t>
              </m:r>
            </m:e>
          </m:nary>
          <m:sSub>
            <m:e>
              <m:acc>
                <m:accPr>
                  <m:chr m:val="̂"/>
                </m:accPr>
                <m:e>
                  <m:r>
                    <m:t>θ</m:t>
                  </m:r>
                </m:e>
              </m:acc>
            </m:e>
            <m:sub>
              <m:r>
                <m:t>b</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bl>
    <w:p>
      <w:pPr>
        <w:pStyle w:val="BodyText"/>
      </w:pPr>
      <w:hyperlink w:anchor="ref-Rao_Wu_1984">
        <w:r>
          <w:rPr>
            <w:rStyle w:val="Hyperlink"/>
          </w:rPr>
          <w:t xml:space="preserve">Rao y Wu</w:t>
        </w:r>
      </w:hyperlink>
      <w:r>
        <w:t xml:space="preserve"> </w:t>
      </w:r>
      <w:r>
        <w:t xml:space="preserve">(</w:t>
      </w:r>
      <w:hyperlink w:anchor="ref-Rao_Wu_1984">
        <w:r>
          <w:rPr>
            <w:rStyle w:val="Hyperlink"/>
          </w:rPr>
          <w:t xml:space="preserve">1984</w:t>
        </w:r>
      </w:hyperlink>
      <w:r>
        <w:t xml:space="preserve">)</w:t>
      </w:r>
      <w:r>
        <w:t xml:space="preserve"> </w:t>
      </w:r>
      <w:r>
        <w:t xml:space="preserve">y</w:t>
      </w:r>
      <w:r>
        <w:t xml:space="preserve"> </w:t>
      </w:r>
      <w:hyperlink w:anchor="ref-Rao_Wu_1988">
        <w:r>
          <w:rPr>
            <w:rStyle w:val="Hyperlink"/>
          </w:rPr>
          <w:t xml:space="preserve">Rao y Wu</w:t>
        </w:r>
      </w:hyperlink>
      <w:r>
        <w:t xml:space="preserve"> </w:t>
      </w:r>
      <w:r>
        <w:t xml:space="preserve">(</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hyperlink w:anchor="ref-Preston_2009">
        <w:r>
          <w:rPr>
            <w:rStyle w:val="Hyperlink"/>
          </w:rPr>
          <w:t xml:space="preserve">Preston</w:t>
        </w:r>
      </w:hyperlink>
      <w:r>
        <w:t xml:space="preserve"> </w:t>
      </w:r>
      <w:r>
        <w:t xml:space="preserve">(</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187"/>
    <w:bookmarkEnd w:id="188"/>
    <w:bookmarkStart w:id="191" w:name="consideraciones-adicionales"/>
    <w:p>
      <w:pPr>
        <w:pStyle w:val="Heading2"/>
      </w:pPr>
      <w:r>
        <w:rPr>
          <w:rStyle w:val="SectionNumber"/>
        </w:rPr>
        <w:t xml:space="preserve">11.5</w:t>
      </w:r>
      <w:r>
        <w:tab/>
      </w:r>
      <w:r>
        <w:t xml:space="preserve">Consideraciones adicionales</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r>
          <m:rPr>
            <m:sty m:val="p"/>
          </m:rPr>
          <m:t>(</m:t>
        </m:r>
        <m:sSub>
          <m:e>
            <m:r>
              <m:t>π</m:t>
            </m:r>
          </m:e>
          <m:sub>
            <m:r>
              <m:t>k</m:t>
            </m:r>
            <m:r>
              <m:t>l</m:t>
            </m:r>
          </m:sub>
        </m:sSub>
        <m:r>
          <m:rPr>
            <m:sty m:val="p"/>
          </m:rPr>
          <m:t>−</m:t>
        </m:r>
        <m:sSub>
          <m:e>
            <m:r>
              <m:t>π</m:t>
            </m:r>
          </m:e>
          <m:sub>
            <m:r>
              <m:t>k</m:t>
            </m:r>
          </m:sub>
        </m:sSub>
        <m:sSub>
          <m:e>
            <m:r>
              <m:t>π</m:t>
            </m:r>
          </m:e>
          <m:sub>
            <m:r>
              <m:t>l</m:t>
            </m:r>
          </m:sub>
        </m:sSub>
        <m:r>
          <m:rPr>
            <m:sty m:val="p"/>
          </m:rPr>
          <m:t>)</m:t>
        </m:r>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hyperlink w:anchor="ref-HT">
        <w:r>
          <w:rPr>
            <w:rStyle w:val="Hyperlink"/>
          </w:rPr>
          <w:t xml:space="preserve">Horvitz y Thompson</w:t>
        </w:r>
      </w:hyperlink>
      <w:r>
        <w:t xml:space="preserve"> </w:t>
      </w:r>
      <w:r>
        <w:t xml:space="preserve">(</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hyperlink w:anchor="ref-Sen">
        <w:r>
          <w:rPr>
            <w:rStyle w:val="Hyperlink"/>
          </w:rPr>
          <w:t xml:space="preserve">Sen</w:t>
        </w:r>
      </w:hyperlink>
      <w:r>
        <w:t xml:space="preserve"> </w:t>
      </w:r>
      <w:r>
        <w:t xml:space="preserve">(</w:t>
      </w:r>
      <w:hyperlink w:anchor="ref-Sen">
        <w:r>
          <w:rPr>
            <w:rStyle w:val="Hyperlink"/>
          </w:rPr>
          <w:t xml:space="preserve">1953</w:t>
        </w:r>
      </w:hyperlink>
      <w:r>
        <w:t xml:space="preserve">)</w:t>
      </w:r>
      <w:r>
        <w:t xml:space="preserve"> </w:t>
      </w:r>
      <w:r>
        <w:t xml:space="preserve">y</w:t>
      </w:r>
      <w:r>
        <w:t xml:space="preserve"> </w:t>
      </w:r>
      <w:hyperlink w:anchor="ref-YG">
        <w:r>
          <w:rPr>
            <w:rStyle w:val="Hyperlink"/>
          </w:rPr>
          <w:t xml:space="preserve">Yates y Grundy</w:t>
        </w:r>
      </w:hyperlink>
      <w:r>
        <w:t xml:space="preserve"> </w:t>
      </w:r>
      <w:r>
        <w:t xml:space="preserve">(</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189" w:name="estimaciones-negativas-de-varianza"/>
    <w:p>
      <w:pPr>
        <w:pStyle w:val="Heading4"/>
      </w:pP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0"/>
        <w:tblLook w:firstRow="1" w:lastRow="0" w:firstColumn="0" w:lastColumn="0" w:noHBand="0" w:noVBand="0" w:val="0020"/>
      </w:tblPr>
      <w:tblGrid>
        <w:gridCol w:w="546"/>
        <w:gridCol w:w="546"/>
        <w:gridCol w:w="546"/>
        <w:gridCol w:w="546"/>
        <w:gridCol w:w="546"/>
        <w:gridCol w:w="682"/>
        <w:gridCol w:w="1228"/>
        <w:gridCol w:w="1638"/>
        <w:gridCol w:w="1638"/>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c>
          <w:p>
            <w:pPr>
              <w:pStyle w:val="Compact"/>
              <w:jc w:val="right"/>
            </w:pPr>
            <m:oMath>
              <m:sSub>
                <m:e>
                  <m:acc>
                    <m:accPr>
                      <m:chr m:val="̂"/>
                    </m:accPr>
                    <m:e>
                      <m:r>
                        <m:t>t</m:t>
                      </m:r>
                    </m:e>
                  </m:acc>
                </m:e>
                <m:sub>
                  <m:r>
                    <m:t>y</m:t>
                  </m:r>
                  <m:r>
                    <m:rPr>
                      <m:sty m:val="p"/>
                    </m:rPr>
                    <m:t>,</m:t>
                  </m:r>
                  <m:r>
                    <m:t>π</m:t>
                  </m:r>
                </m:sub>
              </m:sSub>
            </m:oMath>
          </w:p>
        </w:tc>
        <w:tc>
          <w:p>
            <w:pPr>
              <w:pStyle w:val="Compact"/>
              <w:jc w:val="right"/>
            </w:p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oMath>
          </w:p>
        </w:tc>
        <w:tc>
          <w:p>
            <w:pPr>
              <w:pStyle w:val="Compact"/>
              <w:jc w:val="right"/>
            </w:p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c>
          <w:p>
            <w:pPr>
              <w:pStyle w:val="Compact"/>
              <w:jc w:val="right"/>
            </w:pPr>
            <w:r>
              <w:t xml:space="preserve">9.560440</w:t>
            </w:r>
          </w:p>
        </w:tc>
        <w:tc>
          <w:p>
            <w:pPr>
              <w:pStyle w:val="Compact"/>
              <w:jc w:val="right"/>
            </w:pPr>
            <w:r>
              <w:t xml:space="preserve">38.099984</w:t>
            </w:r>
          </w:p>
        </w:tc>
        <w:tc>
          <w:p>
            <w:pPr>
              <w:pStyle w:val="Compact"/>
              <w:jc w:val="right"/>
            </w:pPr>
            <w:r>
              <w:t xml:space="preserve">-0.9287681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c>
          <w:p>
            <w:pPr>
              <w:pStyle w:val="Compact"/>
              <w:jc w:val="right"/>
            </w:pPr>
            <w:r>
              <w:t xml:space="preserve">5.883191</w:t>
            </w:r>
          </w:p>
        </w:tc>
        <w:tc>
          <w:p>
            <w:pPr>
              <w:pStyle w:val="Compact"/>
              <w:jc w:val="right"/>
            </w:pPr>
            <w:r>
              <w:t xml:space="preserve">-4.744190</w:t>
            </w:r>
          </w:p>
        </w:tc>
        <w:tc>
          <w:p>
            <w:pPr>
              <w:pStyle w:val="Compact"/>
              <w:jc w:val="right"/>
            </w:pPr>
            <w:r>
              <w:t xml:space="preserve">2.4710422</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c>
          <w:p>
            <w:pPr>
              <w:pStyle w:val="Compact"/>
              <w:jc w:val="right"/>
            </w:pPr>
            <w:r>
              <w:t xml:space="preserve">4.933110</w:t>
            </w:r>
          </w:p>
        </w:tc>
        <w:tc>
          <w:p>
            <w:pPr>
              <w:pStyle w:val="Compact"/>
              <w:jc w:val="right"/>
            </w:pPr>
            <w:r>
              <w:t xml:space="preserve">-3.680428</w:t>
            </w:r>
          </w:p>
        </w:tc>
        <w:tc>
          <w:p>
            <w:pPr>
              <w:pStyle w:val="Compact"/>
              <w:jc w:val="right"/>
            </w:pPr>
            <w:r>
              <w:t xml:space="preserve">8.6463858</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c>
          <w:p>
            <w:pPr>
              <w:pStyle w:val="Compact"/>
              <w:jc w:val="right"/>
            </w:pPr>
            <w:r>
              <w:t xml:space="preserve">7.751323</w:t>
            </w:r>
          </w:p>
        </w:tc>
        <w:tc>
          <w:p>
            <w:pPr>
              <w:pStyle w:val="Compact"/>
              <w:jc w:val="right"/>
            </w:pPr>
            <w:r>
              <w:t xml:space="preserve">-100.252974</w:t>
            </w:r>
          </w:p>
        </w:tc>
        <w:tc>
          <w:p>
            <w:pPr>
              <w:pStyle w:val="Compact"/>
              <w:jc w:val="right"/>
            </w:pPr>
            <w:r>
              <w:t xml:space="preserve">71.6674365</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c>
          <w:p>
            <w:pPr>
              <w:pStyle w:val="Compact"/>
              <w:jc w:val="right"/>
            </w:pPr>
            <w:r>
              <w:t xml:space="preserve">6.801242</w:t>
            </w:r>
          </w:p>
        </w:tc>
        <w:tc>
          <w:p>
            <w:pPr>
              <w:pStyle w:val="Compact"/>
              <w:jc w:val="right"/>
            </w:pPr>
            <w:r>
              <w:t xml:space="preserve">-165.715154</w:t>
            </w:r>
          </w:p>
        </w:tc>
        <w:tc>
          <w:p>
            <w:pPr>
              <w:pStyle w:val="Compact"/>
              <w:jc w:val="right"/>
            </w:pPr>
            <w:r>
              <w:t xml:space="preserve">323.3238494</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c>
          <w:p>
            <w:pPr>
              <w:pStyle w:val="Compact"/>
              <w:jc w:val="right"/>
            </w:pPr>
            <w:r>
              <w:t xml:space="preserve">3.123994</w:t>
            </w:r>
          </w:p>
        </w:tc>
        <w:tc>
          <w:p>
            <w:pPr>
              <w:pStyle w:val="Compact"/>
              <w:jc w:val="right"/>
            </w:pPr>
            <w:r>
              <w:t xml:space="preserve">3.426730</w:t>
            </w:r>
          </w:p>
        </w:tc>
        <w:tc>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189"/>
    <w:bookmarkStart w:id="190" w:name="X31a8b6c9f21977e73d76880a90c555d4679d35f"/>
    <w:p>
      <w:pPr>
        <w:pStyle w:val="Heading4"/>
      </w:pPr>
      <w:r>
        <w:t xml:space="preserve">Disminución de la varianza ante el aumento del tamaño de muestra</w:t>
      </w:r>
    </w:p>
    <w:p>
      <w:pPr>
        <w:pStyle w:val="FirstParagraph"/>
      </w:pPr>
      <w:r>
        <w:t xml:space="preserve">Por otro lado, Tal vez la idea de que la varianza deberá disminuir a medida que el tamaño de muestra crece se ha venido de la lógica intuitiva en donde el error de muestreo no debería existir si se realiza una medición completa de la población. Sin embargo,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0.5</w:t>
            </w:r>
          </w:p>
        </w:tc>
      </w:tr>
      <w:tr>
        <w:tc>
          <w:p>
            <w:pPr>
              <w:pStyle w:val="Compact"/>
              <w:jc w:val="right"/>
            </w:pPr>
            <m:oMath>
              <m:sSub>
                <m:e>
                  <m:r>
                    <m:t>s</m:t>
                  </m:r>
                </m:e>
                <m:sub>
                  <m:r>
                    <m:t>2</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0.1</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0.7</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0.2</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2.3</m:t>
        </m:r>
      </m:oMath>
      <w:r>
        <w:t xml:space="preserve">. Por tanto, no es exacto afirmar que siempre que un diseño de muestreo contemple un tamaño de muestra más grande se tendrá obligatoriamente una reducción de la varianza.</w:t>
      </w:r>
    </w:p>
    <w:bookmarkEnd w:id="190"/>
    <w:bookmarkEnd w:id="191"/>
    <w:bookmarkEnd w:id="192"/>
    <w:bookmarkStart w:id="218" w:name="Xf778a59396506bc6803de8b9023e57731329f9c"/>
    <w:p>
      <w:pPr>
        <w:pStyle w:val="Heading1"/>
      </w:pPr>
      <w:r>
        <w:rPr>
          <w:rStyle w:val="SectionNumber"/>
        </w:rPr>
        <w:t xml:space="preserve">12</w:t>
      </w:r>
      <w:r>
        <w:tab/>
      </w:r>
      <w:r>
        <w:t xml:space="preserve">Ausencia de respuesta y representatividad</w:t>
      </w:r>
    </w:p>
    <w:p>
      <w:pPr>
        <w:pStyle w:val="FirstParagraph"/>
      </w:pPr>
      <w:r>
        <w:t xml:space="preserve">El problema de la ausencia de respuesta es una faceta normal, aunque no deseable, en el desarrollo de una encuesta. Todas las encuestas de hogares sufren del fenómeno de la ausencia de respuesta en algunas de las variables de interés.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2"/>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2"/>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Además,</w:t>
      </w:r>
      <w:r>
        <w:t xml:space="preserve"> </w:t>
      </w:r>
      <w:hyperlink w:anchor="ref-Lumley_2010">
        <w:r>
          <w:rPr>
            <w:rStyle w:val="Hyperlink"/>
          </w:rPr>
          <w:t xml:space="preserve">Lumley</w:t>
        </w:r>
      </w:hyperlink>
      <w:r>
        <w:t xml:space="preserve"> </w:t>
      </w:r>
      <w:r>
        <w:t xml:space="preserve">(</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hyperlink w:anchor="ref-Fuller">
        <w:r>
          <w:rPr>
            <w:rStyle w:val="Hyperlink"/>
          </w:rPr>
          <w:t xml:space="preserve">Fuller</w:t>
        </w:r>
      </w:hyperlink>
      <w:r>
        <w:t xml:space="preserve"> </w:t>
      </w:r>
      <w:r>
        <w:t xml:space="preserve">(</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hyperlink w:anchor="ref-Sar1">
        <w:r>
          <w:rPr>
            <w:rStyle w:val="Hyperlink"/>
          </w:rPr>
          <w:t xml:space="preserve">C. Särndal</w:t>
        </w:r>
      </w:hyperlink>
      <w:r>
        <w:t xml:space="preserve"> </w:t>
      </w:r>
      <w:r>
        <w:t xml:space="preserve">(</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hyperlink w:anchor="ref-Sar2">
        <w:r>
          <w:rPr>
            <w:rStyle w:val="Hyperlink"/>
          </w:rPr>
          <w:t xml:space="preserve">C. Särndal y Lundstrom</w:t>
        </w:r>
      </w:hyperlink>
      <w:r>
        <w:t xml:space="preserve"> </w:t>
      </w:r>
      <w:r>
        <w:t xml:space="preserve">(</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211" w:name="X02e03bd0ab093ce510f75c59733c6b8831848ee"/>
    <w:p>
      <w:pPr>
        <w:pStyle w:val="Heading2"/>
      </w:pPr>
      <w:r>
        <w:rPr>
          <w:rStyle w:val="SectionNumber"/>
        </w:rPr>
        <w:t xml:space="preserve">12.1</w:t>
      </w:r>
      <w:r>
        <w:tab/>
      </w:r>
      <w:r>
        <w:t xml:space="preserve">Clasificación de la ausencia de respuesta</w:t>
      </w:r>
    </w:p>
    <w:p>
      <w:pPr>
        <w:pStyle w:val="FirstParagraph"/>
      </w:pPr>
      <w:r>
        <w:t xml:space="preserve">Por otra parte,</w:t>
      </w:r>
      <w:r>
        <w:t xml:space="preserve"> </w:t>
      </w:r>
      <w:hyperlink w:anchor="ref-Lund">
        <w:r>
          <w:rPr>
            <w:rStyle w:val="Hyperlink"/>
          </w:rPr>
          <w:t xml:space="preserve">C. Särndal y Lundstrom</w:t>
        </w:r>
      </w:hyperlink>
      <w:r>
        <w:t xml:space="preserve"> </w:t>
      </w:r>
      <w:r>
        <w:t xml:space="preserve">(</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hyperlink w:anchor="ref-LR2002">
        <w:r>
          <w:rPr>
            <w:rStyle w:val="Hyperlink"/>
          </w:rPr>
          <w:t xml:space="preserve">Little y Rubin</w:t>
        </w:r>
      </w:hyperlink>
      <w:r>
        <w:t xml:space="preserve"> </w:t>
      </w:r>
      <w:r>
        <w:t xml:space="preserve">(</w:t>
      </w:r>
      <w:hyperlink w:anchor="ref-LR2002">
        <w:r>
          <w:rPr>
            <w:rStyle w:val="Hyperlink"/>
          </w:rPr>
          <w:t xml:space="preserve">2002</w:t>
        </w:r>
      </w:hyperlink>
      <w:r>
        <w:t xml:space="preserve">)</w:t>
      </w:r>
      <w:r>
        <w:t xml:space="preserve"> </w:t>
      </w:r>
      <w:r>
        <w:t xml:space="preserve">establecen tres tipos de mecanismos de ausencia de respuesta.</w:t>
      </w:r>
    </w:p>
    <w:bookmarkStart w:id="194" w:name="mcar"/>
    <w:p>
      <w:pPr>
        <w:pStyle w:val="Heading4"/>
      </w:pPr>
      <w:r>
        <w:t xml:space="preserve">MCAR</w:t>
      </w:r>
    </w:p>
    <w:p>
      <w:pPr>
        <w:pStyle w:val="FirstParagraph"/>
      </w:pPr>
      <w:r>
        <w:t xml:space="preserve">Este mecanismo conocido como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12.1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5334000" cy="3200400"/>
            <wp:effectExtent b="0" l="0" r="0" t="0"/>
            <wp:docPr descr="Figura 12.1: Patrón de respuesta MCAR" title="" id="1" name="Picture"/>
            <a:graphic>
              <a:graphicData uri="http://schemas.openxmlformats.org/drawingml/2006/picture">
                <pic:pic>
                  <pic:nvPicPr>
                    <pic:cNvPr descr="12Ausencia_files/figure-docx/mcar-1.png" id="0" name="Picture"/>
                    <pic:cNvPicPr>
                      <a:picLocks noChangeArrowheads="1" noChangeAspect="1"/>
                    </pic:cNvPicPr>
                  </pic:nvPicPr>
                  <pic:blipFill>
                    <a:blip r:embed="rId193"/>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12.1: Patrón de respuesta MCAR</w:t>
      </w:r>
    </w:p>
    <w:bookmarkEnd w:id="194"/>
    <w:bookmarkStart w:id="196" w:name="mar"/>
    <w:p>
      <w:pPr>
        <w:pStyle w:val="Heading4"/>
      </w:pPr>
      <w:r>
        <w:t xml:space="preserve">MAR</w:t>
      </w:r>
    </w:p>
    <w:p>
      <w:pPr>
        <w:pStyle w:val="FirstParagraph"/>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12.2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5334000" cy="3200400"/>
            <wp:effectExtent b="0" l="0" r="0" t="0"/>
            <wp:docPr descr="Figura 12.2: Patrón de respuesta MAR" title="" id="1" name="Picture"/>
            <a:graphic>
              <a:graphicData uri="http://schemas.openxmlformats.org/drawingml/2006/picture">
                <pic:pic>
                  <pic:nvPicPr>
                    <pic:cNvPr descr="12Ausencia_files/figure-docx/mar-1.png" id="0" name="Picture"/>
                    <pic:cNvPicPr>
                      <a:picLocks noChangeArrowheads="1" noChangeAspect="1"/>
                    </pic:cNvPicPr>
                  </pic:nvPicPr>
                  <pic:blipFill>
                    <a:blip r:embed="rId195"/>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12.2: Patrón de respuesta MAR</w:t>
      </w:r>
    </w:p>
    <w:bookmarkEnd w:id="196"/>
    <w:bookmarkStart w:id="198" w:name="nmar"/>
    <w:p>
      <w:pPr>
        <w:pStyle w:val="Heading4"/>
      </w:pPr>
      <w:r>
        <w:t xml:space="preserve">NMAR</w:t>
      </w:r>
    </w:p>
    <w:p>
      <w:pPr>
        <w:pStyle w:val="FirstParagraph"/>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12.3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5334000" cy="3200400"/>
            <wp:effectExtent b="0" l="0" r="0" t="0"/>
            <wp:docPr descr="Figura 12.3: Patrón de respuesta MNAR" title="" id="1" name="Picture"/>
            <a:graphic>
              <a:graphicData uri="http://schemas.openxmlformats.org/drawingml/2006/picture">
                <pic:pic>
                  <pic:nvPicPr>
                    <pic:cNvPr descr="12Ausencia_files/figure-docx/nmar-1.png" id="0" name="Picture"/>
                    <pic:cNvPicPr>
                      <a:picLocks noChangeArrowheads="1" noChangeAspect="1"/>
                    </pic:cNvPicPr>
                  </pic:nvPicPr>
                  <pic:blipFill>
                    <a:blip r:embed="rId197"/>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12.3: Patrón de respuesta MNAR</w:t>
      </w:r>
    </w:p>
    <w:bookmarkEnd w:id="198"/>
    <w:bookmarkStart w:id="199" w:name="X0d652247a596744ce0bc7de6d7aa4d5537fea52"/>
    <w:p>
      <w:pPr>
        <w:pStyle w:val="Heading3"/>
      </w:pPr>
      <w:r>
        <w:rPr>
          <w:rStyle w:val="SectionNumber"/>
        </w:rPr>
        <w:t xml:space="preserve">12.1.1</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hyperlink w:anchor="ref-Heeringa_West_Berglund_2010">
        <w:r>
          <w:rPr>
            <w:rStyle w:val="Hyperlink"/>
          </w:rPr>
          <w:t xml:space="preserve">Heeringa, West, y Berglund</w:t>
        </w:r>
      </w:hyperlink>
      <w:r>
        <w:t xml:space="preserve"> </w:t>
      </w:r>
      <w:r>
        <w:t xml:space="preserve">(</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 La siguiente figura representa el impacto de estos escenarios en la base de datos inicial.</w:t>
      </w:r>
    </w:p>
    <w:p>
      <w:pPr>
        <w:pStyle w:val="BodyText"/>
      </w:pPr>
      <w:r>
        <w:t xml:space="preserve">Nótese que, el primer escenario se evidencia porque en la base de datos inicial falta toda la unidad de observación y sus correspondientes registros. Suele suceder porque el encuestador no pudo establecer contacto con el hogar, o porque la persona seleccionada está enferma o simplemente porque se rehúsa a participar. En esta etapa es recomendable que el encuestador pueda determinar algunas características demográficas del hogar para poder realizar los ajustes pertinentes en el proceso de análisis. El segundo escenario puede deberse a muchas más causas y se evidencia en la base de datos inicial porque faltan algunos registros de la unidad de observación, aunque otros si están efectivamente respondidos. Suele suceder porque el respondiente se sintió agotado en algún momento del cuestionario, o porque alguna pregunta en particular no fue respondida por considerarse sensible.</w:t>
      </w:r>
    </w:p>
    <w:bookmarkEnd w:id="199"/>
    <w:bookmarkStart w:id="200" w:name="Xb7a822a86899f2cd9449d434737fc101ff0b070"/>
    <w:p>
      <w:pPr>
        <w:pStyle w:val="Heading3"/>
      </w:pPr>
      <w:r>
        <w:rPr>
          <w:rStyle w:val="SectionNumber"/>
        </w:rPr>
        <w:t xml:space="preserve">12.1.2</w:t>
      </w:r>
      <w:r>
        <w:tab/>
      </w:r>
      <w:r>
        <w:t xml:space="preserve">Efectos y consecuencias de la ausencia de respuesta</w:t>
      </w:r>
    </w:p>
    <w:p>
      <w:pPr>
        <w:pStyle w:val="FirstParagraph"/>
      </w:pPr>
      <w:r>
        <w:t xml:space="preserve">En general, es posible hacer frente a este fenómeno indeseado desde varias perspectiva. Los siguientes son algunos puntos de vista para enfrentar la ausencia de respuesta:</w:t>
      </w:r>
    </w:p>
    <w:p>
      <w:pPr>
        <w:numPr>
          <w:ilvl w:val="0"/>
          <w:numId w:val="1083"/>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83"/>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83"/>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00"/>
    <w:bookmarkStart w:id="210" w:name="posibles-soluciones"/>
    <w:p>
      <w:pPr>
        <w:pStyle w:val="Heading3"/>
      </w:pPr>
      <w:r>
        <w:rPr>
          <w:rStyle w:val="SectionNumber"/>
        </w:rPr>
        <w:t xml:space="preserve">12.1.3</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84"/>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84"/>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84"/>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84"/>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12.4</w:t>
      </w:r>
      <w:r>
        <w:t xml:space="preserve"> </w:t>
      </w:r>
      <w:r>
        <w:t xml:space="preserve">ilustra 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85"/>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85"/>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r>
          <m:rPr>
            <m:sty m:val="p"/>
          </m:rPr>
          <m:t>(</m:t>
        </m:r>
        <m:r>
          <m:t>s</m:t>
        </m:r>
        <m:r>
          <m:rPr>
            <m:sty m:val="p"/>
          </m:rPr>
          <m:t>)</m:t>
        </m:r>
        <m:r>
          <m:rPr>
            <m:sty m:val="p"/>
          </m:rPr>
          <m:t>=</m:t>
        </m:r>
        <m:r>
          <m:t>14</m:t>
        </m:r>
      </m:oMath>
      <w:r>
        <w:t xml:space="preserve">.</w:t>
      </w:r>
    </w:p>
    <w:p>
      <w:pPr>
        <w:numPr>
          <w:ilvl w:val="0"/>
          <w:numId w:val="1085"/>
        </w:numPr>
        <w:pStyle w:val="Compact"/>
      </w:pPr>
      <w:r>
        <w:t xml:space="preserve">El número de respondientes efectivos en la primera variable es</w:t>
      </w:r>
      <w:r>
        <w:t xml:space="preserve"> </w:t>
      </w:r>
      <m:oMath>
        <m:r>
          <m:rPr>
            <m:sty m:val="p"/>
          </m:rPr>
          <m:t>#</m:t>
        </m:r>
        <m:r>
          <m:rPr>
            <m:sty m:val="p"/>
          </m:rPr>
          <m:t>(</m:t>
        </m:r>
        <m:sSub>
          <m:e>
            <m:r>
              <m:t>r</m:t>
            </m:r>
          </m:e>
          <m:sub>
            <m:r>
              <m:t>1</m:t>
            </m:r>
          </m:sub>
        </m:sSub>
        <m:r>
          <m:rPr>
            <m:sty m:val="p"/>
          </m:rPr>
          <m:t>)</m:t>
        </m:r>
        <m:r>
          <m:rPr>
            <m:sty m:val="p"/>
          </m:rPr>
          <m:t>=</m:t>
        </m:r>
        <m:r>
          <m:t>10</m:t>
        </m:r>
      </m:oMath>
      <w:r>
        <w:t xml:space="preserve">, en la segunda variable es</w:t>
      </w:r>
      <w:r>
        <w:t xml:space="preserve"> </w:t>
      </w:r>
      <m:oMath>
        <m:r>
          <m:rPr>
            <m:sty m:val="p"/>
          </m:rPr>
          <m:t>#</m:t>
        </m:r>
        <m:r>
          <m:rPr>
            <m:sty m:val="p"/>
          </m:rPr>
          <m:t>(</m:t>
        </m:r>
        <m:sSub>
          <m:e>
            <m:r>
              <m:t>r</m:t>
            </m:r>
          </m:e>
          <m:sub>
            <m:r>
              <m:t>2</m:t>
            </m:r>
          </m:sub>
        </m:sSub>
        <m:r>
          <m:rPr>
            <m:sty m:val="p"/>
          </m:rPr>
          <m:t>)</m:t>
        </m:r>
        <m:r>
          <m:rPr>
            <m:sty m:val="p"/>
          </m:rPr>
          <m:t>=</m:t>
        </m:r>
        <m:r>
          <m:t>9</m:t>
        </m:r>
      </m:oMath>
      <w:r>
        <w:t xml:space="preserve">, y así sucesivamente hasta notar que el número de respondientes efectivos en la última variable de la base de datos es de</w:t>
      </w:r>
      <w:r>
        <w:t xml:space="preserve"> </w:t>
      </w:r>
      <m:oMath>
        <m:r>
          <m:rPr>
            <m:sty m:val="p"/>
          </m:rPr>
          <m:t>#</m:t>
        </m:r>
        <m:r>
          <m:rPr>
            <m:sty m:val="p"/>
          </m:rPr>
          <m:t>(</m:t>
        </m:r>
        <m:sSub>
          <m:e>
            <m:r>
              <m:t>r</m:t>
            </m:r>
          </m:e>
          <m:sub>
            <m:r>
              <m:t>8</m:t>
            </m:r>
          </m:sub>
        </m:sSub>
        <m:r>
          <m:rPr>
            <m:sty m:val="p"/>
          </m:rPr>
          <m:t>)</m:t>
        </m:r>
        <m:r>
          <m:rPr>
            <m:sty m:val="p"/>
          </m:rPr>
          <m:t>=</m:t>
        </m:r>
        <m:r>
          <m:t>8</m:t>
        </m:r>
      </m:oMath>
      <w:r>
        <w:t xml:space="preserve">.</w:t>
      </w:r>
    </w:p>
    <w:p>
      <w:pPr>
        <w:pStyle w:val="CaptionedFigure"/>
      </w:pPr>
      <w:r>
        <w:drawing>
          <wp:inline>
            <wp:extent cx="5334000" cy="4006297"/>
            <wp:effectExtent b="0" l="0" r="0" t="0"/>
            <wp:docPr descr="Figura 12.4: Un conjunto de datos después del proceso de observación." title="" id="1" name="Picture"/>
            <a:graphic>
              <a:graphicData uri="http://schemas.openxmlformats.org/drawingml/2006/picture">
                <pic:pic>
                  <pic:nvPicPr>
                    <pic:cNvPr descr="Pics/j1.png" id="0" name="Picture"/>
                    <pic:cNvPicPr>
                      <a:picLocks noChangeArrowheads="1" noChangeAspect="1"/>
                    </pic:cNvPicPr>
                  </pic:nvPicPr>
                  <pic:blipFill>
                    <a:blip r:embed="rId201"/>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12.4: Un conjunto de datos después del proceso de observación.</w:t>
      </w:r>
    </w:p>
    <w:bookmarkStart w:id="203" w:name="imputación-total"/>
    <w:p>
      <w:pPr>
        <w:pStyle w:val="Heading4"/>
      </w:pP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12.5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3996156"/>
            <wp:effectExtent b="0" l="0" r="0" t="0"/>
            <wp:docPr descr="Figura 12.5: Imputación total: todas las unidades que no respondieron son imputadas (las celdas en gris indican los valores que fueron imputados)." title="" id="1" name="Picture"/>
            <a:graphic>
              <a:graphicData uri="http://schemas.openxmlformats.org/drawingml/2006/picture">
                <pic:pic>
                  <pic:nvPicPr>
                    <pic:cNvPr descr="Pics/j2.png" id="0" name="Picture"/>
                    <pic:cNvPicPr>
                      <a:picLocks noChangeArrowheads="1" noChangeAspect="1"/>
                    </pic:cNvPicPr>
                  </pic:nvPicPr>
                  <pic:blipFill>
                    <a:blip r:embed="rId202"/>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12.5: Imputación total: todas las unidades que no respondieron son imputadas (las celdas en gris indican los valores que fueron imputados).</w:t>
      </w:r>
    </w:p>
    <w:bookmarkEnd w:id="203"/>
    <w:bookmarkStart w:id="205" w:name="ponderación-total"/>
    <w:p>
      <w:pPr>
        <w:pStyle w:val="Heading4"/>
      </w:pP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y</m:t>
                  </m:r>
                </m:e>
              </m:acc>
            </m:e>
            <m:sub>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r>
              <m:rPr>
                <m:sty m:val="p"/>
              </m:rPr>
              <m:t>(</m:t>
            </m:r>
            <m:r>
              <m:t>i</m:t>
            </m:r>
            <m:r>
              <m:rPr>
                <m:sty m:val="p"/>
              </m:rPr>
              <m:t>)</m:t>
            </m:r>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12.6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r>
              <m:rPr>
                <m:sty m:val="p"/>
              </m:rPr>
              <m:t>(</m:t>
            </m:r>
            <m:r>
              <m:t>1</m:t>
            </m:r>
            <m:r>
              <m:rPr>
                <m:sty m:val="p"/>
              </m:rPr>
              <m:t>)</m:t>
            </m:r>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r>
              <m:rPr>
                <m:sty m:val="p"/>
              </m:rPr>
              <m:t>(</m:t>
            </m:r>
            <m:r>
              <m:t>2</m:t>
            </m:r>
            <m:r>
              <m:rPr>
                <m:sty m:val="p"/>
              </m:rPr>
              <m:t>)</m:t>
            </m:r>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r>
              <m:rPr>
                <m:sty m:val="p"/>
              </m:rPr>
              <m:t>(</m:t>
            </m:r>
            <m:r>
              <m:t>1</m:t>
            </m:r>
            <m:r>
              <m:rPr>
                <m:sty m:val="p"/>
              </m:rPr>
              <m:t>)</m:t>
            </m:r>
          </m:sup>
        </m:sSubSup>
        <m:r>
          <m:rPr>
            <m:sty m:val="p"/>
          </m:rPr>
          <m:t>≠</m:t>
        </m:r>
        <m:sSubSup>
          <m:e>
            <m:r>
              <m:t>w</m:t>
            </m:r>
          </m:e>
          <m:sub>
            <m:r>
              <m:t>k</m:t>
            </m:r>
          </m:sub>
          <m:sup>
            <m:r>
              <m:rPr>
                <m:sty m:val="p"/>
              </m:rPr>
              <m:t>(</m:t>
            </m:r>
            <m:r>
              <m:t>2</m:t>
            </m:r>
            <m:r>
              <m:rPr>
                <m:sty m:val="p"/>
              </m:rPr>
              <m:t>)</m:t>
            </m:r>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07739"/>
            <wp:effectExtent b="0" l="0" r="0" t="0"/>
            <wp:docPr descr="Figura 12.6: Ponderación total: cada variable tendrá un conjunto de pesos diferente. No se utiliza ningún método de imputación." title="" id="1" name="Picture"/>
            <a:graphic>
              <a:graphicData uri="http://schemas.openxmlformats.org/drawingml/2006/picture">
                <pic:pic>
                  <pic:nvPicPr>
                    <pic:cNvPr descr="Pics/j3.png" id="0" name="Picture"/>
                    <pic:cNvPicPr>
                      <a:picLocks noChangeArrowheads="1" noChangeAspect="1"/>
                    </pic:cNvPicPr>
                  </pic:nvPicPr>
                  <pic:blipFill>
                    <a:blip r:embed="rId204"/>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12.6: Ponderación total: cada variable tendrá un conjunto de pesos diferente. No se utiliza ningún método de imputación.</w:t>
      </w:r>
    </w:p>
    <w:bookmarkEnd w:id="205"/>
    <w:bookmarkStart w:id="207" w:name="eliminación-total"/>
    <w:p>
      <w:pPr>
        <w:pStyle w:val="Heading4"/>
      </w:pPr>
      <w:r>
        <w:t xml:space="preserve">Eliminación total</w:t>
      </w:r>
    </w:p>
    <w:p>
      <w:pPr>
        <w:pStyle w:val="FirstParagraph"/>
      </w:pPr>
      <w:r>
        <w:t xml:space="preserve">En este enfoque se eliminarán de la base de datos todas las unidades que contengan al menos un registro perdido. En este caso, tendríamos una pérdida considerable del tamaño de muestra, aunque induciría un solo conjunto de ponderadores. Se recomienda fuertemente abstenerse de tomar este camino.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nary>
            <m:naryPr>
              <m:chr m:val="⋂"/>
              <m:limLoc m:val="undOvr"/>
              <m:subHide m:val="0"/>
              <m:supHide m:val="0"/>
            </m:naryPr>
            <m:sub>
              <m:r>
                <m:t>i</m:t>
              </m:r>
              <m:r>
                <m:rPr>
                  <m:sty m:val="p"/>
                </m:rPr>
                <m:t>=</m:t>
              </m:r>
              <m:r>
                <m:t>1</m:t>
              </m:r>
            </m:sub>
            <m:sup>
              <m:r>
                <m:t>I</m:t>
              </m:r>
            </m:sup>
            <m:e>
              <m:sSub>
                <m:e>
                  <m:r>
                    <m:t>r</m:t>
                  </m:r>
                </m:e>
                <m:sub>
                  <m:r>
                    <m:t>i</m:t>
                  </m:r>
                </m:sub>
              </m:sSub>
            </m:e>
          </m:nary>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12.7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4010657"/>
            <wp:effectExtent b="0" l="0" r="0" t="0"/>
            <wp:docPr descr="Figura 12.7: Enfoque de eliminación: únicamente se consideran las unidades que respondedieron a todas las varaibles." title="" id="1" name="Picture"/>
            <a:graphic>
              <a:graphicData uri="http://schemas.openxmlformats.org/drawingml/2006/picture">
                <pic:pic>
                  <pic:nvPicPr>
                    <pic:cNvPr descr="Pics/j4.png" id="0" name="Picture"/>
                    <pic:cNvPicPr>
                      <a:picLocks noChangeArrowheads="1" noChangeAspect="1"/>
                    </pic:cNvPicPr>
                  </pic:nvPicPr>
                  <pic:blipFill>
                    <a:blip r:embed="rId206"/>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12.7: Enfoque de eliminación: únicamente se consideran las unidades que respondedieron a todas las varaibles.</w:t>
      </w:r>
    </w:p>
    <w:bookmarkEnd w:id="207"/>
    <w:bookmarkStart w:id="209" w:name="enfoque-combinado"/>
    <w:p>
      <w:pPr>
        <w:pStyle w:val="Heading4"/>
      </w:pP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12.8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2.8: Enfoque combinado: las unidades que no respondieron a ningún ítem son eliminadas del análisis y los respondientes parciales son imputados." title="" id="1" name="Picture"/>
            <a:graphic>
              <a:graphicData uri="http://schemas.openxmlformats.org/drawingml/2006/picture">
                <pic:pic>
                  <pic:nvPicPr>
                    <pic:cNvPr descr="Pics/j5.png" id="0" name="Picture"/>
                    <pic:cNvPicPr>
                      <a:picLocks noChangeArrowheads="1" noChangeAspect="1"/>
                    </pic:cNvPicPr>
                  </pic:nvPicPr>
                  <pic:blipFill>
                    <a:blip r:embed="rId208"/>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09"/>
    <w:bookmarkEnd w:id="210"/>
    <w:bookmarkEnd w:id="211"/>
    <w:bookmarkStart w:id="217" w:name="indicadores-de-representatividad"/>
    <w:p>
      <w:pPr>
        <w:pStyle w:val="Heading2"/>
      </w:pPr>
      <w:r>
        <w:rPr>
          <w:rStyle w:val="SectionNumber"/>
        </w:rPr>
        <w:t xml:space="preserve">12.2</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 Por ejemplo,</w:t>
      </w:r>
      <w:r>
        <w:t xml:space="preserve"> </w:t>
      </w:r>
      <w:hyperlink w:anchor="ref-Shlomo_Skinner_Schouten_2012">
        <w:r>
          <w:rPr>
            <w:rStyle w:val="Hyperlink"/>
          </w:rPr>
          <w:t xml:space="preserve">Shlomo, Skinner, y Schouten</w:t>
        </w:r>
      </w:hyperlink>
      <w:r>
        <w:t xml:space="preserve"> </w:t>
      </w:r>
      <w:r>
        <w:t xml:space="preserve">(</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que permiten conocer qué tanto la muestra de respondientes efectivos representa a la población y cómo la composición</w:t>
      </w:r>
      <w:r>
        <w:t xml:space="preserve"> </w:t>
      </w:r>
      <w:r>
        <w:t xml:space="preserve">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bookmarkStart w:id="214" w:name="el-concepto-de-representatividad"/>
    <w:p>
      <w:pPr>
        <w:pStyle w:val="Heading3"/>
      </w:pPr>
      <w:r>
        <w:rPr>
          <w:rStyle w:val="SectionNumber"/>
        </w:rPr>
        <w:t xml:space="preserve">12.2.1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hyperlink w:anchor="ref-KruskalMosteller4">
        <w:r>
          <w:rPr>
            <w:rStyle w:val="Hyperlink"/>
          </w:rPr>
          <w:t xml:space="preserve">Kruskal y Mosteller</w:t>
        </w:r>
      </w:hyperlink>
      <w:r>
        <w:t xml:space="preserve"> </w:t>
      </w:r>
      <w:r>
        <w:t xml:space="preserve">(</w:t>
      </w:r>
      <w:hyperlink w:anchor="ref-KruskalMosteller4">
        <w:r>
          <w:rPr>
            <w:rStyle w:val="Hyperlink"/>
          </w:rPr>
          <w:t xml:space="preserve">1980</w:t>
        </w:r>
      </w:hyperlink>
      <w:r>
        <w:t xml:space="preserve">)</w:t>
      </w:r>
      <w:r>
        <w:t xml:space="preserve">. El concepto de muestra representativa no está del todo estandarizado;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86"/>
        </w:numPr>
        <w:pStyle w:val="Compact"/>
      </w:pPr>
      <w:r>
        <w:t xml:space="preserve">Reconocimiento general de los datos.</w:t>
      </w:r>
    </w:p>
    <w:p>
      <w:pPr>
        <w:numPr>
          <w:ilvl w:val="0"/>
          <w:numId w:val="1086"/>
        </w:numPr>
        <w:pStyle w:val="Compact"/>
      </w:pPr>
      <w:r>
        <w:t xml:space="preserve">Ausencia de fuerzas selectivas en la muestra.</w:t>
      </w:r>
    </w:p>
    <w:p>
      <w:pPr>
        <w:numPr>
          <w:ilvl w:val="0"/>
          <w:numId w:val="1086"/>
        </w:numPr>
        <w:pStyle w:val="Compact"/>
      </w:pPr>
      <w:r>
        <w:t xml:space="preserve">Una muestra que sea una miniatura de la población.</w:t>
      </w:r>
    </w:p>
    <w:p>
      <w:pPr>
        <w:numPr>
          <w:ilvl w:val="0"/>
          <w:numId w:val="1086"/>
        </w:numPr>
        <w:pStyle w:val="Compact"/>
      </w:pPr>
      <w:r>
        <w:t xml:space="preserve">Una muestra que contenga casos típicos o ideales.</w:t>
      </w:r>
    </w:p>
    <w:p>
      <w:pPr>
        <w:numPr>
          <w:ilvl w:val="0"/>
          <w:numId w:val="1086"/>
        </w:numPr>
        <w:pStyle w:val="Compact"/>
      </w:pPr>
      <w:r>
        <w:t xml:space="preserve">Cobertura suficiente de la población,</w:t>
      </w:r>
    </w:p>
    <w:p>
      <w:pPr>
        <w:numPr>
          <w:ilvl w:val="0"/>
          <w:numId w:val="1086"/>
        </w:numPr>
        <w:pStyle w:val="Compact"/>
      </w:pPr>
      <w:r>
        <w:t xml:space="preserve">Que permite una buena estimación,</w:t>
      </w:r>
    </w:p>
    <w:p>
      <w:pPr>
        <w:numPr>
          <w:ilvl w:val="0"/>
          <w:numId w:val="1086"/>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r>
          <m:rPr>
            <m:sty m:val="p"/>
          </m:rPr>
          <m:t>(</m:t>
        </m:r>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r>
          <m:rPr>
            <m:sty m:val="p"/>
          </m:rPr>
          <m:t>)</m:t>
        </m:r>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r>
          <m:rPr>
            <m:sty m:val="p"/>
          </m:rPr>
          <m:t>(</m:t>
        </m:r>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r>
          <m:rPr>
            <m:sty m:val="p"/>
          </m:rPr>
          <m:t>)</m:t>
        </m:r>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r>
          <m:rPr>
            <m:sty m:val="p"/>
          </m:rPr>
          <m:t>(</m:t>
        </m:r>
        <m:sSub>
          <m:e>
            <m:r>
              <m:t>I</m:t>
            </m:r>
          </m:e>
          <m:sub>
            <m:r>
              <m:t>k</m:t>
            </m:r>
          </m:sub>
        </m:sSub>
        <m:r>
          <m:rPr>
            <m:sty m:val="p"/>
          </m:rPr>
          <m:t>=</m:t>
        </m:r>
        <m:r>
          <m:t>1</m:t>
        </m:r>
        <m:r>
          <m:rPr>
            <m:sty m:val="p"/>
          </m:rPr>
          <m:t>)</m:t>
        </m:r>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t xml:space="preserve">. Está claro que no existen fuerzas selectivas si todas las probabilidades de respuesta son uniformes. Esta observación forma la base de la primera definición de representatividad.</w:t>
      </w:r>
    </w:p>
    <w:bookmarkStart w:id="212" w:name="representatividad-fuerte"/>
    <w:p>
      <w:pPr>
        <w:pStyle w:val="Heading4"/>
      </w:pPr>
      <w:r>
        <w:t xml:space="preserve">Representatividad fuerte</w:t>
      </w:r>
    </w:p>
    <w:p>
      <w:pPr>
        <w:pStyle w:val="FirstParagraph"/>
      </w:pPr>
      <w:r>
        <w:t xml:space="preserve">La respuesta a una encuesta se denomina representativa fuerte 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bookmarkEnd w:id="212"/>
    <w:bookmarkStart w:id="213" w:name="representatividad-débil"/>
    <w:p>
      <w:pPr>
        <w:pStyle w:val="Heading4"/>
      </w:pPr>
      <w:r>
        <w:t xml:space="preserve">Representatividad débil</w:t>
      </w:r>
    </w:p>
    <w:p>
      <w:pPr>
        <w:pStyle w:val="FirstParagraph"/>
      </w:pPr>
      <w:r>
        <w:t xml:space="preserve">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 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213"/>
    <w:bookmarkEnd w:id="214"/>
    <w:bookmarkStart w:id="215" w:name="indicadores-r"/>
    <w:p>
      <w:pPr>
        <w:pStyle w:val="Heading3"/>
      </w:pPr>
      <w:r>
        <w:rPr>
          <w:rStyle w:val="SectionNumber"/>
        </w:rPr>
        <w:t xml:space="preserve">12.2.2</w:t>
      </w:r>
      <w:r>
        <w:tab/>
      </w:r>
      <w:r>
        <w:t xml:space="preserve">Indicadores</w:t>
      </w:r>
      <w:r>
        <w:t xml:space="preserve"> </w:t>
      </w:r>
      <m:oMath>
        <m:r>
          <m:t>R</m:t>
        </m:r>
      </m:oMath>
    </w:p>
    <w:p>
      <w:pPr>
        <w:pStyle w:val="FirstParagraph"/>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grow/>
            </m:dPr>
            <m:e>
              <m:r>
                <m:t>ϕ</m:t>
              </m:r>
            </m:e>
          </m:d>
          <m:r>
            <m:rPr>
              <m:sty m:val="p"/>
            </m:rPr>
            <m:t>=</m:t>
          </m:r>
          <m:r>
            <m:t>1</m:t>
          </m:r>
          <m:r>
            <m:rPr>
              <m:sty m:val="p"/>
            </m:rPr>
            <m:t>−</m:t>
          </m:r>
          <m:r>
            <m:t>2</m:t>
          </m:r>
          <m:r>
            <m:t> </m:t>
          </m:r>
          <m:r>
            <m:t>S</m:t>
          </m:r>
          <m:d>
            <m:dPr>
              <m:begChr m:val="("/>
              <m:endChr m:val=")"/>
              <m:grow/>
            </m:dPr>
            <m:e>
              <m:r>
                <m:t>ϕ</m:t>
              </m:r>
            </m:e>
          </m:d>
        </m:oMath>
      </m:oMathPara>
    </w:p>
    <w:p>
      <w:pPr>
        <w:pStyle w:val="FirstParagraph"/>
      </w:pPr>
      <w:r>
        <w:t xml:space="preserve">Este indicador asume valores en el intervalo</w:t>
      </w:r>
      <w:r>
        <w:t xml:space="preserve"> </w:t>
      </w:r>
      <m:oMath>
        <m:d>
          <m:dPr>
            <m:begChr m:val="["/>
            <m:end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CHAID,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grow/>
          </m:dPr>
          <m:e>
            <m:r>
              <m:t>ϕ</m:t>
            </m:r>
          </m:e>
        </m:d>
        <m:r>
          <m:rPr>
            <m:sty m:val="p"/>
          </m:rPr>
          <m:t>=</m:t>
        </m:r>
        <m:r>
          <m:t>R</m:t>
        </m:r>
        <m:d>
          <m:dPr>
            <m:begChr m:val="("/>
            <m:endChr m:val=")"/>
            <m:grow/>
          </m:dPr>
          <m:e>
            <m:r>
              <m:t>ϕ</m:t>
            </m:r>
          </m:e>
        </m:d>
      </m:oMath>
      <w:r>
        <w:t xml:space="preserve">.</w:t>
      </w:r>
    </w:p>
    <w:bookmarkEnd w:id="215"/>
    <w:bookmarkStart w:id="216" w:name="el-indicador-r-en-la-práctica"/>
    <w:p>
      <w:pPr>
        <w:pStyle w:val="Heading3"/>
      </w:pPr>
      <w:r>
        <w:rPr>
          <w:rStyle w:val="SectionNumber"/>
        </w:rPr>
        <w:t xml:space="preserve">12.2.3</w:t>
      </w:r>
      <w:r>
        <w:tab/>
      </w:r>
      <w:r>
        <w:t xml:space="preserve">El indicador</w:t>
      </w:r>
      <w:r>
        <w:t xml:space="preserve"> </w:t>
      </w:r>
      <m:oMath>
        <m:r>
          <m:t>R</m:t>
        </m:r>
      </m:oMath>
      <w:r>
        <w:t xml:space="preserve"> </w:t>
      </w:r>
      <w:r>
        <w:t xml:space="preserve">en la práctica</w:t>
      </w:r>
    </w:p>
    <w:p>
      <w:pPr>
        <w:pStyle w:val="FirstParagraph"/>
      </w:pP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87"/>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87"/>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podría ser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216"/>
    <w:bookmarkEnd w:id="217"/>
    <w:bookmarkEnd w:id="218"/>
    <w:bookmarkStart w:id="229" w:name="ausencia-de-respuesta-de-unidad"/>
    <w:p>
      <w:pPr>
        <w:pStyle w:val="Heading1"/>
      </w:pPr>
      <w:r>
        <w:rPr>
          <w:rStyle w:val="SectionNumber"/>
        </w:rPr>
        <w:t xml:space="preserve">13</w:t>
      </w:r>
      <w:r>
        <w:tab/>
      </w:r>
      <w:r>
        <w:t xml:space="preserve">Ausencia de respuesta de unidad</w:t>
      </w:r>
    </w:p>
    <w:p>
      <w:pPr>
        <w:pStyle w:val="FirstParagraph"/>
      </w:pPr>
      <w:r>
        <w:t xml:space="preserve">En una encuesta la información auxiliar puede utilizarse en dos etapas: en la planeación del diseño de muestreo y en la escogencia del estimador. En el primer caso, es posible utilizar la información auxiliar para construir estratos, definir conglomerados, asignar los tamaños de muestra dentro de los estratos, o incluso construir probabilidades de selección desiguales. De la misma forma, en el segundo caso, la información auxiliar puede utilizarse en la estimación de los parámetros de interés al definir nuevos ajustes de ponderación, al imponer restricciones de consistencia con la información auxiliar disponible a nivel de censos, registros o encuestas para que la distribución de la muestra expandida coincida plenamente con algunas características poblacionales. En este capítulo se aborda el uso de la información auxiliar en el estimador para corregir los sesgos generados por la ausencia de respuesta.</w:t>
      </w:r>
    </w:p>
    <w:p>
      <w:pPr>
        <w:pStyle w:val="BodyText"/>
      </w:pPr>
      <w:r>
        <w:t xml:space="preserve">Como se ha expuesto anteriormente, la ausencia de respuesta a nivel de unidad puede tener consecuencias muy graves en la inferencia resultante de las encuestas de hogares, puesto que si el conjunto de respondientes tiene características distintas al conjunto de no respondientes, entonces se introducirá sesgo en la estimación de los parámetros de interés.</w:t>
      </w:r>
    </w:p>
    <w:bookmarkStart w:id="219" w:name="sesgo-sobre-los-estimadores"/>
    <w:p>
      <w:pPr>
        <w:pStyle w:val="Heading2"/>
      </w:pPr>
      <w:r>
        <w:rPr>
          <w:rStyle w:val="SectionNumber"/>
        </w:rPr>
        <w:t xml:space="preserve">13.1</w:t>
      </w:r>
      <w:r>
        <w:tab/>
      </w:r>
      <w:r>
        <w:t xml:space="preserve">Sesgo sobre los estimadores</w:t>
      </w:r>
    </w:p>
    <w:p>
      <w:pPr>
        <w:pStyle w:val="FirstParagraph"/>
      </w:pPr>
      <w:r>
        <w:t xml:space="preserve">Asumiendo que existe ausencia de respuesta en la muestra, considere la siguiente forma de estimar (ingenuamente) el promedio poblacional</w:t>
      </w:r>
      <w:r>
        <w:t xml:space="preserve"> </w:t>
      </w:r>
      <m:oMath>
        <m:sSub>
          <m:e>
            <m:acc>
              <m:accPr>
                <m:chr m:val="‾"/>
              </m:accPr>
              <m:e>
                <m:r>
                  <m:t>y</m:t>
                </m:r>
              </m:e>
            </m:acc>
          </m:e>
          <m:sub>
            <m:r>
              <m:t>U</m:t>
            </m:r>
          </m:sub>
        </m:sSub>
      </m:oMath>
      <w:r>
        <w:t xml:space="preserve"> </w:t>
      </w:r>
      <w:r>
        <w:t xml:space="preserve">mediante el estimador de Hájek</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0"/>
                  <m:supHide m:val="1"/>
                </m:naryPr>
                <m:sub>
                  <m:sSub>
                    <m:e>
                      <m:r>
                        <m:t>s</m:t>
                      </m:r>
                    </m:e>
                    <m:sub>
                      <m:r>
                        <m:t>r</m:t>
                      </m:r>
                    </m:sub>
                  </m:sSub>
                </m:sub>
                <m:sup>
                  <m:r>
                    <m:t>​</m:t>
                  </m:r>
                </m:sup>
                <m:e>
                  <m:sSub>
                    <m:e>
                      <m:r>
                        <m:t>d</m:t>
                      </m:r>
                    </m:e>
                    <m:sub>
                      <m:r>
                        <m:t>k</m:t>
                      </m:r>
                    </m:sub>
                  </m:sSub>
                </m:e>
              </m:nary>
              <m:sSub>
                <m:e>
                  <m:r>
                    <m:t>y</m:t>
                  </m:r>
                </m:e>
                <m:sub>
                  <m:r>
                    <m:t>k</m:t>
                  </m:r>
                </m:sub>
              </m:sSub>
            </m:num>
            <m:den>
              <m:nary>
                <m:naryPr>
                  <m:chr m:val="∑"/>
                  <m:limLoc m:val="undOvr"/>
                  <m:subHide m:val="0"/>
                  <m:supHide m:val="1"/>
                </m:naryPr>
                <m:sub>
                  <m:sSub>
                    <m:e>
                      <m:r>
                        <m:t>s</m:t>
                      </m:r>
                    </m:e>
                    <m:sub>
                      <m:r>
                        <m:t>r</m:t>
                      </m:r>
                    </m:sub>
                  </m:sSub>
                </m:sub>
                <m:sup>
                  <m:r>
                    <m:t>​</m:t>
                  </m:r>
                </m:sup>
                <m:e>
                  <m:sSub>
                    <m:e>
                      <m:r>
                        <m:t>d</m:t>
                      </m:r>
                    </m:e>
                    <m:sub>
                      <m:r>
                        <m:t>k</m:t>
                      </m:r>
                    </m:sub>
                  </m:sSub>
                </m:e>
              </m:nary>
            </m:den>
          </m:f>
          <m:r>
            <m:rPr>
              <m:sty m:val="p"/>
            </m:rPr>
            <m:t>=</m:t>
          </m:r>
          <m:f>
            <m:fPr>
              <m:type m:val="bar"/>
            </m:fPr>
            <m:num>
              <m:sSub>
                <m:e>
                  <m:acc>
                    <m:accPr>
                      <m:chr m:val="̂"/>
                    </m:accPr>
                    <m:e>
                      <m:r>
                        <m:t>t</m:t>
                      </m:r>
                    </m:e>
                  </m:acc>
                </m:e>
                <m:sub>
                  <m:r>
                    <m:t>y</m:t>
                  </m:r>
                </m:sub>
              </m:sSub>
            </m:num>
            <m:den>
              <m:acc>
                <m:accPr>
                  <m:chr m:val="̂"/>
                </m:accPr>
                <m:e>
                  <m:r>
                    <m:t>N</m:t>
                  </m:r>
                </m:e>
              </m:acc>
            </m:den>
          </m:f>
        </m:oMath>
      </m:oMathPara>
    </w:p>
    <w:p>
      <w:pPr>
        <w:pStyle w:val="FirstParagraph"/>
      </w:pPr>
      <w:r>
        <w:t xml:space="preserve">Siendo</w:t>
      </w:r>
      <w:r>
        <w:t xml:space="preserve"> </w:t>
      </w:r>
      <m:oMath>
        <m:acc>
          <m:accPr>
            <m:chr m:val="‾"/>
          </m:accPr>
          <m:e>
            <m:r>
              <m:t>ϕ</m:t>
            </m:r>
          </m:e>
        </m:acc>
      </m:oMath>
      <w:r>
        <w:t xml:space="preserve"> </w:t>
      </w:r>
      <w:r>
        <w:t xml:space="preserve">el promedio de las probabilidades de respuesta, el sesgo generado por la ausencia de respuesta puede cuantificarse de la siguiente manera:</w:t>
      </w:r>
    </w:p>
    <w:p>
      <w:pPr>
        <w:pStyle w:val="BodyText"/>
      </w:pPr>
      <m:oMathPara>
        <m:oMathParaPr>
          <m:jc m:val="center"/>
        </m:oMathParaPr>
        <m:oMath>
          <m:r>
            <m:t>B</m:t>
          </m:r>
          <m:d>
            <m:dPr>
              <m:begChr m:val="("/>
              <m:endChr m:val=")"/>
              <m:grow/>
            </m:dPr>
            <m:e>
              <m:sSub>
                <m:e>
                  <m:acc>
                    <m:accPr>
                      <m:chr m:val="̃"/>
                    </m:accPr>
                    <m:e>
                      <m:r>
                        <m:t>y</m:t>
                      </m:r>
                    </m:e>
                  </m:acc>
                </m:e>
                <m:sub>
                  <m:r>
                    <m:t>s</m:t>
                  </m:r>
                </m:sub>
              </m:sSub>
            </m:e>
          </m:d>
          <m:r>
            <m:rPr>
              <m:sty m:val="p"/>
            </m:rPr>
            <m:t>=</m:t>
          </m:r>
          <m:f>
            <m:fPr>
              <m:type m:val="bar"/>
            </m:fPr>
            <m:num>
              <m:r>
                <m:t>1</m:t>
              </m:r>
            </m:num>
            <m:den>
              <m:r>
                <m:t>N</m:t>
              </m:r>
              <m:acc>
                <m:accPr>
                  <m:chr m:val="‾"/>
                </m:accPr>
                <m:e>
                  <m:r>
                    <m:t>ϕ</m:t>
                  </m:r>
                </m:e>
              </m:acc>
            </m:den>
          </m:f>
          <m:nary>
            <m:naryPr>
              <m:chr m:val="∑"/>
              <m:limLoc m:val="undOvr"/>
              <m:subHide m:val="0"/>
              <m:supHide m:val="1"/>
            </m:naryPr>
            <m:sub>
              <m:r>
                <m:t>U</m:t>
              </m:r>
            </m:sub>
            <m:sup>
              <m:r>
                <m:t>​</m:t>
              </m:r>
            </m:sup>
            <m:e>
              <m:r>
                <m:rPr>
                  <m:sty m:val="p"/>
                </m:rPr>
                <m:t>(</m:t>
              </m:r>
            </m:e>
          </m:nary>
          <m:sSub>
            <m:e>
              <m:r>
                <m:t>y</m:t>
              </m:r>
            </m:e>
            <m:sub>
              <m:r>
                <m:t>k</m:t>
              </m:r>
            </m:sub>
          </m:sSub>
          <m:r>
            <m:rPr>
              <m:sty m:val="p"/>
            </m:rPr>
            <m:t>−</m:t>
          </m:r>
          <m:sSub>
            <m:e>
              <m:acc>
                <m:accPr>
                  <m:chr m:val="‾"/>
                </m:accPr>
                <m:e>
                  <m:r>
                    <m:t>y</m:t>
                  </m:r>
                </m:e>
              </m:acc>
            </m:e>
            <m:sub>
              <m:r>
                <m:t>U</m:t>
              </m:r>
            </m:sub>
          </m:sSub>
          <m:r>
            <m:rPr>
              <m:sty m:val="p"/>
            </m:rPr>
            <m:t>)</m:t>
          </m:r>
          <m:r>
            <m:rPr>
              <m:sty m:val="p"/>
            </m:rPr>
            <m:t>(</m:t>
          </m:r>
          <m:sSub>
            <m:e>
              <m:r>
                <m:t>ϕ</m:t>
              </m:r>
            </m:e>
            <m:sub>
              <m:r>
                <m:t>k</m:t>
              </m:r>
            </m:sub>
          </m:sSub>
          <m:r>
            <m:rPr>
              <m:sty m:val="p"/>
            </m:rPr>
            <m:t>−</m:t>
          </m:r>
          <m:acc>
            <m:accPr>
              <m:chr m:val="‾"/>
            </m:accPr>
            <m:e>
              <m:r>
                <m:t>ϕ</m:t>
              </m:r>
            </m:e>
          </m:acc>
          <m:r>
            <m:rPr>
              <m:sty m:val="p"/>
            </m:rPr>
            <m:t>)</m:t>
          </m:r>
          <m:r>
            <m:rPr>
              <m:sty m:val="p"/>
            </m:rPr>
            <m:t>=</m:t>
          </m:r>
          <m:f>
            <m:fPr>
              <m:type m:val="bar"/>
            </m:fPr>
            <m:num>
              <m:r>
                <m:t>C</m:t>
              </m:r>
              <m:r>
                <m:t>o</m:t>
              </m:r>
              <m:r>
                <m:t>v</m:t>
              </m:r>
              <m:d>
                <m:dPr>
                  <m:begChr m:val="("/>
                  <m:endChr m:val=")"/>
                  <m:grow/>
                </m:dPr>
                <m:e>
                  <m:acc>
                    <m:accPr>
                      <m:chr m:val="‾"/>
                    </m:accPr>
                    <m:e>
                      <m:r>
                        <m:t>y</m:t>
                      </m:r>
                    </m:e>
                  </m:acc>
                  <m:r>
                    <m:rPr>
                      <m:sty m:val="p"/>
                    </m:rPr>
                    <m:t>,</m:t>
                  </m:r>
                  <m:r>
                    <m:t>ϕ</m:t>
                  </m:r>
                </m:e>
              </m:d>
            </m:num>
            <m:den>
              <m:acc>
                <m:accPr>
                  <m:chr m:val="‾"/>
                </m:accPr>
                <m:e>
                  <m:r>
                    <m:t>ϕ</m:t>
                  </m:r>
                </m:e>
              </m:acc>
            </m:den>
          </m:f>
          <m:r>
            <m:rPr>
              <m:sty m:val="p"/>
            </m:rPr>
            <m:t>=</m:t>
          </m:r>
          <m:f>
            <m:fPr>
              <m:type m:val="bar"/>
            </m:fPr>
            <m:num>
              <m:r>
                <m:t>C</m:t>
              </m:r>
              <m:r>
                <m:t>o</m:t>
              </m:r>
              <m:r>
                <m:t>r</m:t>
              </m:r>
              <m:d>
                <m:dPr>
                  <m:begChr m:val="("/>
                  <m:endChr m:val=")"/>
                  <m:grow/>
                </m:dPr>
                <m:e>
                  <m:r>
                    <m:t>Y</m:t>
                  </m:r>
                  <m:r>
                    <m:rPr>
                      <m:sty m:val="p"/>
                    </m:rPr>
                    <m:t>,</m:t>
                  </m:r>
                  <m:r>
                    <m:t>ϕ</m:t>
                  </m:r>
                </m:e>
              </m:d>
              <m:r>
                <m:t>S</m:t>
              </m:r>
              <m:d>
                <m:dPr>
                  <m:begChr m:val="("/>
                  <m:endChr m:val=")"/>
                  <m:grow/>
                </m:dPr>
                <m:e>
                  <m:r>
                    <m:t>Y</m:t>
                  </m:r>
                </m:e>
              </m:d>
              <m:r>
                <m:t>S</m:t>
              </m:r>
              <m:d>
                <m:dPr>
                  <m:begChr m:val="("/>
                  <m:endChr m:val=")"/>
                  <m:grow/>
                </m:dPr>
                <m:e>
                  <m:r>
                    <m:t>ϕ</m:t>
                  </m:r>
                </m:e>
              </m:d>
            </m:num>
            <m:den>
              <m:acc>
                <m:accPr>
                  <m:chr m:val="‾"/>
                </m:accPr>
                <m:e>
                  <m:r>
                    <m:t>ϕ</m:t>
                  </m:r>
                </m:e>
              </m:acc>
            </m:den>
          </m:f>
        </m:oMath>
      </m:oMathPara>
    </w:p>
    <w:p>
      <w:pPr>
        <w:pStyle w:val="FirstParagraph"/>
      </w:pPr>
      <w:r>
        <w:t xml:space="preserve">En donde</w:t>
      </w:r>
      <w:r>
        <w:t xml:space="preserve"> </w:t>
      </w:r>
      <m:oMath>
        <m:r>
          <m:t>C</m:t>
        </m:r>
        <m:r>
          <m:t>o</m:t>
        </m:r>
        <m:r>
          <m:t>v</m:t>
        </m:r>
        <m:d>
          <m:dPr>
            <m:begChr m:val="("/>
            <m:endChr m:val=")"/>
            <m:grow/>
          </m:dPr>
          <m:e>
            <m:r>
              <m:t>Y</m:t>
            </m:r>
            <m:r>
              <m:rPr>
                <m:sty m:val="p"/>
              </m:rPr>
              <m:t>,</m:t>
            </m:r>
            <m:r>
              <m:t>ϕ</m:t>
            </m:r>
          </m:e>
        </m:d>
      </m:oMath>
      <w:r>
        <w:t xml:space="preserve"> </w:t>
      </w:r>
      <w:r>
        <w:t xml:space="preserve">es la covarianza poblacional entre</w:t>
      </w:r>
      <w:r>
        <w:t xml:space="preserve"> </w:t>
      </w:r>
      <w:r>
        <w:t xml:space="preserve">los valores de la característica de interés y las probabilidades de respuesta,</w:t>
      </w:r>
      <w:r>
        <w:t xml:space="preserve"> </w:t>
      </w:r>
      <m:oMath>
        <m:r>
          <m:t>c</m:t>
        </m:r>
        <m:r>
          <m:t>o</m:t>
        </m:r>
        <m:r>
          <m:t>r</m:t>
        </m:r>
        <m:d>
          <m:dPr>
            <m:begChr m:val="("/>
            <m:endChr m:val=")"/>
            <m:grow/>
          </m:dPr>
          <m:e>
            <m:r>
              <m:t>Y</m:t>
            </m:r>
            <m:r>
              <m:rPr>
                <m:sty m:val="p"/>
              </m:rPr>
              <m:t>,</m:t>
            </m:r>
            <m:r>
              <m:t>ϕ</m:t>
            </m:r>
          </m:e>
        </m:d>
      </m:oMath>
      <w:r>
        <w:t xml:space="preserve"> </w:t>
      </w:r>
      <w:r>
        <w:t xml:space="preserve">es el coeficiente de correlación poblacional</w:t>
      </w:r>
      <w:r>
        <w:t xml:space="preserve"> </w:t>
      </w:r>
      <w:r>
        <w:t xml:space="preserve">y</w:t>
      </w:r>
      <w:r>
        <w:t xml:space="preserve"> </w:t>
      </w:r>
      <m:oMath>
        <m:r>
          <m:t>S</m:t>
        </m:r>
        <m:d>
          <m:dPr>
            <m:begChr m:val="("/>
            <m:endChr m:val=")"/>
            <m:grow/>
          </m:dPr>
          <m:e>
            <m:r>
              <m:t>Y</m:t>
            </m:r>
          </m:e>
        </m:d>
      </m:oMath>
      <w:r>
        <w:t xml:space="preserve"> </w:t>
      </w:r>
      <w:r>
        <w:t xml:space="preserve">es la desviación estandar poblacional de la variable objetivo. Dado que el valor del coeficiente de correlación está restringido</w:t>
      </w:r>
      <w:r>
        <w:t xml:space="preserve"> </w:t>
      </w:r>
      <w:r>
        <w:t xml:space="preserve">al intervalo</w:t>
      </w:r>
      <w:r>
        <w:t xml:space="preserve"> </w:t>
      </w:r>
      <m:oMath>
        <m:r>
          <m:rPr>
            <m:sty m:val="p"/>
          </m:rPr>
          <m:t>[</m:t>
        </m:r>
        <m:r>
          <m:rPr>
            <m:sty m:val="p"/>
          </m:rPr>
          <m:t>−</m:t>
        </m:r>
        <m:r>
          <m:t>1</m:t>
        </m:r>
        <m:r>
          <m:rPr>
            <m:sty m:val="p"/>
          </m:rPr>
          <m:t>,</m:t>
        </m:r>
        <m:r>
          <m:t>1</m:t>
        </m:r>
        <m:r>
          <m:rPr>
            <m:sty m:val="p"/>
          </m:rPr>
          <m:t>]</m:t>
        </m:r>
      </m:oMath>
      <w:r>
        <w:t xml:space="preserve">, el valor máximo del sesgo absoluto será igual a</w:t>
      </w:r>
    </w:p>
    <w:p>
      <w:pPr>
        <w:pStyle w:val="BodyText"/>
      </w:pPr>
      <m:oMathPara>
        <m:oMathParaPr>
          <m:jc m:val="center"/>
        </m:oMathParaPr>
        <m:oMath>
          <m:r>
            <m:rPr>
              <m:sty m:val="p"/>
            </m:rPr>
            <m:t>|</m:t>
          </m:r>
          <m:r>
            <m:t>B</m:t>
          </m:r>
          <m:d>
            <m:dPr>
              <m:begChr m:val="("/>
              <m:endChr m:val=")"/>
              <m:grow/>
            </m:dPr>
            <m:e>
              <m:sSub>
                <m:e>
                  <m:acc>
                    <m:accPr>
                      <m:chr m:val="̃"/>
                    </m:accPr>
                    <m:e>
                      <m:r>
                        <m:t>y</m:t>
                      </m:r>
                    </m:e>
                  </m:acc>
                </m:e>
                <m:sub>
                  <m:r>
                    <m:t>s</m:t>
                  </m:r>
                </m:sub>
              </m:sSub>
            </m:e>
          </m:d>
          <m:r>
            <m:rPr>
              <m:sty m:val="p"/>
            </m:rPr>
            <m:t>|</m:t>
          </m:r>
          <m:r>
            <m:rPr>
              <m:sty m:val="p"/>
            </m:rPr>
            <m:t>≤</m:t>
          </m:r>
          <m:f>
            <m:fPr>
              <m:type m:val="bar"/>
            </m:fPr>
            <m:num>
              <m:r>
                <m:t>S</m:t>
              </m:r>
              <m:d>
                <m:dPr>
                  <m:begChr m:val="("/>
                  <m:endChr m:val=")"/>
                  <m:grow/>
                </m:dPr>
                <m:e>
                  <m:r>
                    <m:t>ϕ</m:t>
                  </m:r>
                </m:e>
              </m:d>
              <m:r>
                <m:t>S</m:t>
              </m:r>
              <m:d>
                <m:dPr>
                  <m:begChr m:val="("/>
                  <m:endChr m:val=")"/>
                  <m:grow/>
                </m:dPr>
                <m:e>
                  <m:r>
                    <m:t>y</m:t>
                  </m:r>
                </m:e>
              </m:d>
            </m:num>
            <m:den>
              <m:acc>
                <m:accPr>
                  <m:chr m:val="‾"/>
                </m:accPr>
                <m:e>
                  <m:r>
                    <m:t>ϕ</m:t>
                  </m:r>
                </m:e>
              </m:acc>
            </m:den>
          </m:f>
          <m:r>
            <m:rPr>
              <m:sty m:val="p"/>
            </m:rPr>
            <m:t>=</m:t>
          </m:r>
          <m:f>
            <m:fPr>
              <m:type m:val="bar"/>
            </m:fPr>
            <m:num>
              <m:d>
                <m:dPr>
                  <m:begChr m:val="("/>
                  <m:endChr m:val=")"/>
                  <m:grow/>
                </m:dPr>
                <m:e>
                  <m:r>
                    <m:t>1</m:t>
                  </m:r>
                  <m:r>
                    <m:rPr>
                      <m:sty m:val="p"/>
                    </m:rPr>
                    <m:t>−</m:t>
                  </m:r>
                  <m:r>
                    <m:t>R</m:t>
                  </m:r>
                  <m:d>
                    <m:dPr>
                      <m:begChr m:val="("/>
                      <m:endChr m:val=")"/>
                      <m:grow/>
                    </m:dPr>
                    <m:e>
                      <m:r>
                        <m:t>ϕ</m:t>
                      </m:r>
                    </m:e>
                  </m:d>
                </m:e>
              </m:d>
              <m:r>
                <m:t>S</m:t>
              </m:r>
              <m:d>
                <m:dPr>
                  <m:begChr m:val="("/>
                  <m:endChr m:val=")"/>
                  <m:grow/>
                </m:dPr>
                <m:e>
                  <m:r>
                    <m:t>y</m:t>
                  </m:r>
                </m:e>
              </m:d>
            </m:num>
            <m:den>
              <m:r>
                <m:t>2</m:t>
              </m:r>
              <m:acc>
                <m:accPr>
                  <m:chr m:val="‾"/>
                </m:accPr>
                <m:e>
                  <m:r>
                    <m:t>ϕ</m:t>
                  </m:r>
                </m:e>
              </m:acc>
            </m:den>
          </m:f>
        </m:oMath>
      </m:oMathPara>
    </w:p>
    <w:p>
      <w:pPr>
        <w:pStyle w:val="FirstParagraph"/>
      </w:pPr>
      <w:r>
        <w:t xml:space="preserve">A pesar de que este límite superior no se puede calcular en situaciones prácticas, sí es posible estimarlo utilizando los datos de la muestra y las probabilidades</w:t>
      </w:r>
      <w:r>
        <w:t xml:space="preserve"> </w:t>
      </w:r>
      <w:r>
        <w:t xml:space="preserve">de respuesta estimadas. Nótese que si el mecanismo de ausencia de respuesta fuese MCAR, entonces el valor de</w:t>
      </w:r>
      <w:r>
        <w:t xml:space="preserve"> </w:t>
      </w:r>
      <m:oMath>
        <m:r>
          <m:t>R</m:t>
        </m:r>
        <m:d>
          <m:dPr>
            <m:begChr m:val="("/>
            <m:endChr m:val=")"/>
            <m:grow/>
          </m:dPr>
          <m:e>
            <m:r>
              <m:t>ϕ</m:t>
            </m:r>
          </m:e>
        </m:d>
      </m:oMath>
      <w:r>
        <w:t xml:space="preserve"> </w:t>
      </w:r>
      <w:r>
        <w:t xml:space="preserve">sería uno, y por consiguiente no habría sesgo. De la misma forma, en el caso extremo en el que la característica de interés fuese homogénea en toda la población, tampoco habría sesgo en el estimador, y bastaría con utilizar los datos de la muestra de respondientes efectivos, sin ningún tipo de corrección.</w:t>
      </w:r>
    </w:p>
    <w:p>
      <w:pPr>
        <w:pStyle w:val="BodyText"/>
      </w:pPr>
      <w:r>
        <w:t xml:space="preserve">Además de las anteriores consideraciones, es posible evaluar las propuestas de escogencia de variables para calibración de</w:t>
      </w:r>
      <w:r>
        <w:t xml:space="preserve"> </w:t>
      </w:r>
      <w:hyperlink w:anchor="ref-KaltonFloresCervantes_2003">
        <w:r>
          <w:rPr>
            <w:rStyle w:val="Hyperlink"/>
          </w:rPr>
          <w:t xml:space="preserve">Graham Kalton y Flores-Cervantes</w:t>
        </w:r>
      </w:hyperlink>
      <w:r>
        <w:t xml:space="preserve"> </w:t>
      </w:r>
      <w:r>
        <w:t xml:space="preserve">(</w:t>
      </w:r>
      <w:hyperlink w:anchor="ref-KaltonFloresCervantes_2003">
        <w:r>
          <w:rPr>
            <w:rStyle w:val="Hyperlink"/>
          </w:rPr>
          <w:t xml:space="preserve">2003</w:t>
        </w:r>
      </w:hyperlink>
      <w:r>
        <w:t xml:space="preserve">)</w:t>
      </w:r>
      <w:r>
        <w:t xml:space="preserve"> </w:t>
      </w:r>
      <w:r>
        <w:t xml:space="preserve">y de</w:t>
      </w:r>
      <w:r>
        <w:t xml:space="preserve"> </w:t>
      </w:r>
      <w:hyperlink w:anchor="ref-Sarndal_2011">
        <w:r>
          <w:rPr>
            <w:rStyle w:val="Hyperlink"/>
          </w:rPr>
          <w:t xml:space="preserve">Sarndal</w:t>
        </w:r>
      </w:hyperlink>
      <w:r>
        <w:t xml:space="preserve"> </w:t>
      </w:r>
      <w:r>
        <w:t xml:space="preserve">(</w:t>
      </w:r>
      <w:hyperlink w:anchor="ref-Sarndal_2011">
        <w:r>
          <w:rPr>
            <w:rStyle w:val="Hyperlink"/>
          </w:rPr>
          <w:t xml:space="preserve">2011</w:t>
        </w:r>
      </w:hyperlink>
      <w:r>
        <w:t xml:space="preserve">)</w:t>
      </w:r>
      <w:r>
        <w:t xml:space="preserve">. En particular, este último autor considera un indicador del sesgo por ausencia de respuesta sobre los estimadores de calibración, cuya lógica se basa en que, en el mejor de los casos, en el que no hubiese errores de cobertura ni ausencia de respuesta, el estimador de expansión</w:t>
      </w:r>
      <w:r>
        <w:t xml:space="preserve"> </w:t>
      </w:r>
      <m:oMath>
        <m:sSub>
          <m:e>
            <m:acc>
              <m:accPr>
                <m:chr m:val="̂"/>
              </m:accPr>
              <m:e>
                <m:r>
                  <m:t>t</m:t>
                </m:r>
              </m:e>
            </m:acc>
          </m:e>
          <m:sub>
            <m:r>
              <m:t>y</m:t>
            </m:r>
          </m:sub>
        </m:sSub>
      </m:oMath>
      <w:r>
        <w:t xml:space="preserve"> </w:t>
      </w:r>
      <w:r>
        <w:t xml:space="preserve">sería insesgado y la distancia que habría entre este y el estimador de calibración</w:t>
      </w:r>
      <w:r>
        <w:t xml:space="preserve"> </w:t>
      </w:r>
      <m:oMath>
        <m:sSub>
          <m:e>
            <m:acc>
              <m:accPr>
                <m:chr m:val="̂"/>
              </m:accPr>
              <m:e>
                <m:r>
                  <m:t>t</m:t>
                </m:r>
              </m:e>
            </m:acc>
          </m:e>
          <m:sub>
            <m:r>
              <m:t>y</m:t>
            </m:r>
            <m:r>
              <m:rPr>
                <m:sty m:val="p"/>
              </m:rPr>
              <m:t>,</m:t>
            </m:r>
            <m:r>
              <m:t>c</m:t>
            </m:r>
            <m:r>
              <m:t>a</m:t>
            </m:r>
            <m:r>
              <m:t>l</m:t>
            </m:r>
          </m:sub>
        </m:sSub>
      </m:oMath>
      <w:r>
        <w:t xml:space="preserve"> </w:t>
      </w:r>
      <w:r>
        <w:t xml:space="preserve">se podría cuantificar como</w:t>
      </w:r>
      <w:r>
        <w:t xml:space="preserve"> </w:t>
      </w:r>
      <m:oMath>
        <m:sSub>
          <m:e>
            <m:r>
              <m:t>Δ</m:t>
            </m:r>
          </m:e>
          <m:sub>
            <m:r>
              <m:t>A</m:t>
            </m:r>
          </m:sub>
        </m:sSub>
        <m:r>
          <m:rPr>
            <m:sty m:val="p"/>
          </m:rPr>
          <m:t>=</m:t>
        </m:r>
        <m:f>
          <m:fPr>
            <m:type m:val="bar"/>
          </m:fPr>
          <m:num>
            <m:r>
              <m:rPr>
                <m:sty m:val="p"/>
              </m:rPr>
              <m:t>(</m:t>
            </m:r>
            <m:sSub>
              <m:e>
                <m:acc>
                  <m:accPr>
                    <m:chr m:val="̂"/>
                  </m:accPr>
                  <m:e>
                    <m:r>
                      <m:t>t</m:t>
                    </m:r>
                  </m:e>
                </m:acc>
              </m:e>
              <m:sub>
                <m:r>
                  <m:t>y</m:t>
                </m:r>
                <m:r>
                  <m:rPr>
                    <m:sty m:val="p"/>
                  </m:rPr>
                  <m:t>,</m:t>
                </m:r>
                <m:r>
                  <m:t>c</m:t>
                </m:r>
                <m:r>
                  <m:t>a</m:t>
                </m:r>
                <m:r>
                  <m:t>l</m:t>
                </m:r>
              </m:sub>
            </m:sSub>
            <m:r>
              <m:rPr>
                <m:sty m:val="p"/>
              </m:rPr>
              <m:t>−</m:t>
            </m:r>
            <m:sSub>
              <m:e>
                <m:acc>
                  <m:accPr>
                    <m:chr m:val="̂"/>
                  </m:accPr>
                  <m:e>
                    <m:r>
                      <m:t>t</m:t>
                    </m:r>
                  </m:e>
                </m:acc>
              </m:e>
              <m:sub>
                <m:r>
                  <m:t>y</m:t>
                </m:r>
              </m:sub>
            </m:sSub>
            <m:r>
              <m:rPr>
                <m:sty m:val="p"/>
              </m:rPr>
              <m:t>)</m:t>
            </m:r>
          </m:num>
          <m:den>
            <m:r>
              <m:t>N</m:t>
            </m:r>
          </m:den>
        </m:f>
      </m:oMath>
      <w:r>
        <w:t xml:space="preserve">. Este indicador se sugiere como una posible herramienta para comparar potenciales variables de calibración, de tal forma que cuando el valor de</w:t>
      </w:r>
      <w:r>
        <w:t xml:space="preserve"> </w:t>
      </w:r>
      <m:oMath>
        <m:r>
          <m:rPr>
            <m:sty m:val="p"/>
          </m:rPr>
          <m:t>|</m:t>
        </m:r>
        <m:sSub>
          <m:e>
            <m:r>
              <m:t>Δ</m:t>
            </m:r>
          </m:e>
          <m:sub>
            <m:r>
              <m:t>A</m:t>
            </m:r>
          </m:sub>
        </m:sSub>
        <m:r>
          <m:rPr>
            <m:sty m:val="p"/>
          </m:rPr>
          <m:t>|</m:t>
        </m:r>
      </m:oMath>
      <w:r>
        <w:t xml:space="preserve"> </w:t>
      </w:r>
      <w:r>
        <w:t xml:space="preserve">sea grande habría un indicio para preferir un vector de calibración sobre otro. Además, al estandarizarla, esta medida puede ser descompuesta en los siguiente tres factores:</w:t>
      </w:r>
    </w:p>
    <w:p>
      <w:pPr>
        <w:pStyle w:val="BodyText"/>
      </w:pPr>
      <m:oMathPara>
        <m:oMathParaPr>
          <m:jc m:val="center"/>
        </m:oMathParaPr>
        <m:oMath>
          <m:f>
            <m:fPr>
              <m:type m:val="bar"/>
            </m:fPr>
            <m:num>
              <m:sSub>
                <m:e>
                  <m:r>
                    <m:t>Δ</m:t>
                  </m:r>
                </m:e>
                <m:sub>
                  <m:r>
                    <m:t>A</m:t>
                  </m:r>
                </m:sub>
              </m:sSub>
            </m:num>
            <m:den>
              <m:sSub>
                <m:e>
                  <m:r>
                    <m:t>S</m:t>
                  </m:r>
                </m:e>
                <m:sub>
                  <m:r>
                    <m:t>y</m:t>
                  </m:r>
                </m:sub>
              </m:sSub>
            </m:den>
          </m:f>
          <m:r>
            <m:rPr>
              <m:sty m:val="p"/>
            </m:rPr>
            <m:t>=</m:t>
          </m:r>
          <m:r>
            <m:t>c</m:t>
          </m:r>
          <m:sSub>
            <m:e>
              <m:r>
                <m:t>v</m:t>
              </m:r>
            </m:e>
            <m:sub>
              <m:r>
                <m:t>g</m:t>
              </m:r>
            </m:sub>
          </m:sSub>
          <m:r>
            <m:t> </m:t>
          </m:r>
          <m:r>
            <m:rPr>
              <m:sty m:val="p"/>
            </m:rPr>
            <m:t>×</m:t>
          </m:r>
          <m:sSub>
            <m:e>
              <m:r>
                <m:t>R</m:t>
              </m:r>
            </m:e>
            <m:sub>
              <m:r>
                <m:t>y</m:t>
              </m:r>
              <m:r>
                <m:rPr>
                  <m:sty m:val="p"/>
                </m:rPr>
                <m:t>,</m:t>
              </m:r>
              <m:r>
                <m:rPr>
                  <m:sty m:val="b"/>
                </m:rPr>
                <m:t>x</m:t>
              </m:r>
            </m:sub>
          </m:sSub>
          <m:r>
            <m:t> </m:t>
          </m:r>
          <m:r>
            <m:rPr>
              <m:sty m:val="p"/>
            </m:rPr>
            <m:t>×</m:t>
          </m:r>
          <m:sSub>
            <m:e>
              <m:r>
                <m:t>R</m:t>
              </m:r>
            </m:e>
            <m:sub>
              <m:r>
                <m:t>D</m:t>
              </m:r>
              <m:r>
                <m:rPr>
                  <m:sty m:val="p"/>
                </m:rPr>
                <m:t>,</m:t>
              </m:r>
              <m:r>
                <m:t>C</m:t>
              </m:r>
            </m:sub>
          </m:sSub>
        </m:oMath>
      </m:oMathPara>
    </w:p>
    <w:p>
      <w:pPr>
        <w:pStyle w:val="FirstParagraph"/>
      </w:pPr>
      <w:r>
        <w:t xml:space="preserve">De esta forma, el primer factor representa el coeficiente de variación de los pesos</w:t>
      </w:r>
      <w:r>
        <w:t xml:space="preserve"> </w:t>
      </w:r>
      <m:oMath>
        <m:sSub>
          <m:e>
            <m:r>
              <m:t>g</m:t>
            </m:r>
          </m:e>
          <m:sub>
            <m:r>
              <m:t>k</m:t>
            </m:r>
          </m:sub>
        </m:sSub>
      </m:oMath>
      <w:r>
        <w:t xml:space="preserve">; el segundo factor al cuadrado es el coeficiente de determinación de una regresión múltiple entre la variable de estudio y las variables del vector de calibración; el último factor al cuadrado es el coeficiente de determinación (proporción de varianza explicada) en una regresión ponderada que pasa por el origen entre las desviaciones de las covariables</w:t>
      </w:r>
      <w:r>
        <w:t xml:space="preserve"> </w:t>
      </w:r>
      <m:oMath>
        <m:sSub>
          <m:e>
            <m:r>
              <m:t>D</m:t>
            </m:r>
          </m:e>
          <m:sub>
            <m:r>
              <m:t>j</m:t>
            </m:r>
          </m:sub>
        </m:sSub>
        <m:r>
          <m:rPr>
            <m:sty m:val="p"/>
          </m:rPr>
          <m:t>=</m:t>
        </m:r>
        <m:sSub>
          <m:e>
            <m:acc>
              <m:accPr>
                <m:chr m:val="̂"/>
              </m:accPr>
              <m:e>
                <m:r>
                  <m:t>t</m:t>
                </m:r>
              </m:e>
            </m:acc>
          </m:e>
          <m:sub>
            <m:r>
              <m:t>x</m:t>
            </m:r>
            <m:r>
              <m:rPr>
                <m:sty m:val="p"/>
              </m:rPr>
              <m:t>,</m:t>
            </m:r>
            <m:r>
              <m:t>j</m:t>
            </m:r>
          </m:sub>
        </m:sSub>
        <m:r>
          <m:rPr>
            <m:sty m:val="p"/>
          </m:rPr>
          <m:t>−</m:t>
        </m:r>
        <m:sSub>
          <m:e>
            <m:r>
              <m:t>t</m:t>
            </m:r>
          </m:e>
          <m:sub>
            <m:r>
              <m:t>x</m:t>
            </m:r>
            <m:r>
              <m:rPr>
                <m:sty m:val="p"/>
              </m:rPr>
              <m:t>,</m:t>
            </m:r>
            <m:r>
              <m:t>j</m:t>
            </m:r>
          </m:sub>
        </m:sSub>
      </m:oMath>
      <w:r>
        <w:t xml:space="preserve"> </w:t>
      </w:r>
      <w:r>
        <w:t xml:space="preserve">y las covarianzas de la variable de estudio y las covariables</w:t>
      </w:r>
      <w:r>
        <w:t xml:space="preserve"> </w:t>
      </w:r>
      <m:oMath>
        <m:sSub>
          <m:e>
            <m:r>
              <m:t>C</m:t>
            </m:r>
          </m:e>
          <m:sub>
            <m:r>
              <m:t>j</m:t>
            </m:r>
          </m:sub>
        </m:sSub>
        <m:r>
          <m:rPr>
            <m:sty m:val="p"/>
          </m:rPr>
          <m:t>=</m:t>
        </m:r>
        <m:r>
          <m:t>c</m:t>
        </m:r>
        <m:r>
          <m:t>o</m:t>
        </m:r>
        <m:r>
          <m:t>v</m:t>
        </m:r>
        <m:r>
          <m:rPr>
            <m:sty m:val="p"/>
          </m:rPr>
          <m:t>(</m:t>
        </m:r>
        <m:r>
          <m:t>y</m:t>
        </m:r>
        <m:r>
          <m:rPr>
            <m:sty m:val="p"/>
          </m:rPr>
          <m:t>,</m:t>
        </m:r>
        <m:sSub>
          <m:e>
            <m:r>
              <m:t>x</m:t>
            </m:r>
          </m:e>
          <m:sub>
            <m:r>
              <m:t>j</m:t>
            </m:r>
          </m:sub>
        </m:sSub>
        <m:r>
          <m:rPr>
            <m:sty m:val="p"/>
          </m:rPr>
          <m:t>)</m:t>
        </m:r>
      </m:oMath>
      <w:r>
        <w:t xml:space="preserve">.</w:t>
      </w:r>
    </w:p>
    <w:bookmarkEnd w:id="219"/>
    <w:bookmarkStart w:id="225" w:name="soluciones"/>
    <w:p>
      <w:pPr>
        <w:pStyle w:val="Heading2"/>
      </w:pPr>
      <w:r>
        <w:rPr>
          <w:rStyle w:val="SectionNumber"/>
        </w:rPr>
        <w:t xml:space="preserve">13.2</w:t>
      </w:r>
      <w:r>
        <w:tab/>
      </w:r>
      <w:r>
        <w:t xml:space="preserve">Soluciones</w:t>
      </w:r>
    </w:p>
    <w:p>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homogénea (representatividad fuerte) o pudiera modelarse (representatividad débil) para todos los individuos, entonces el sesgo se podría eliminar. En esta sección se explorarán dos caminos que, al incorporar información auxiliar, eliminan el sesgo causado por el fenómeno de la ausencia de respuesta.</w:t>
      </w:r>
    </w:p>
    <w:p>
      <w:pPr>
        <w:pStyle w:val="BodyText"/>
      </w:pPr>
      <w:r>
        <w:t xml:space="preserve">Ambas opciones, ajuste de factores de expansión mediante modelos de</w:t>
      </w:r>
      <w:r>
        <w:t xml:space="preserve"> </w:t>
      </w:r>
      <w:r>
        <w:rPr>
          <w:iCs/>
          <w:i/>
        </w:rPr>
        <w:t xml:space="preserve">propensity score</w:t>
      </w:r>
      <w:r>
        <w:t xml:space="preserve"> </w:t>
      </w:r>
      <w:r>
        <w:t xml:space="preserve">y estimadores de calibración, descansan en el paradigma de la inferencia basada en el diseño de muestreo y por ende se contemplan como dos posibilidades atractivas que mantienen la buenas propiedades de la estimación directa en encuestas de hogares.</w:t>
      </w:r>
    </w:p>
    <w:bookmarkStart w:id="220" w:name="propensity-score"/>
    <w:p>
      <w:pPr>
        <w:pStyle w:val="Heading3"/>
      </w:pPr>
      <w:r>
        <w:rPr>
          <w:rStyle w:val="SectionNumber"/>
        </w:rPr>
        <w:t xml:space="preserve">13.2.1</w:t>
      </w:r>
      <w:r>
        <w:tab/>
      </w:r>
      <w:r>
        <w:t xml:space="preserve">Propensity Score</w:t>
      </w:r>
    </w:p>
    <w:p>
      <w:pPr>
        <w:pStyle w:val="FirstParagraph"/>
      </w:pPr>
      <w:r>
        <w:t xml:space="preserve">Como se mencionó anteriormente, uno de los ajustes que se debe realizar en la generación de los ponderadores finales es la corrección por ausencia de respuesta. 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oMath>
      </m:oMathPara>
    </w:p>
    <w:p>
      <w:pPr>
        <w:pStyle w:val="FirstParagraph"/>
      </w:pPr>
      <w:r>
        <w:t xml:space="preserve">Como ya se había mencionado en los capítulos anteriores, si el patrón de ausencia de respuesta es NMAR, entonces</w:t>
      </w:r>
      <w:r>
        <w:t xml:space="preserve"> </w:t>
      </w: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oMath>
      <w:r>
        <w:t xml:space="preserve"> </w:t>
      </w:r>
      <w:r>
        <w:t xml:space="preserve">y en este caso, como no es posible tener acceso a los determinantes de la respuesta (porque precisamente son las mismas variables de interés en la encuesta), entonces no es posible estimar el patrón de ausencia de respuesta. Por ende, en este escenario habrá sesgo siempre. Por el contrario, si el patrón de ausencia de respuesta es MCAR o MAR, entonces</w:t>
      </w:r>
      <w:r>
        <w:t xml:space="preserve"> </w:t>
      </w:r>
      <m:oMath>
        <m:sSub>
          <m:e>
            <m:r>
              <m:t>ϕ</m:t>
            </m:r>
          </m:e>
          <m:sub>
            <m:r>
              <m:t>k</m:t>
            </m:r>
          </m:sub>
        </m:sSub>
        <m:r>
          <m:rPr>
            <m:sty m:val="p"/>
          </m:rPr>
          <m:t>=</m:t>
        </m:r>
        <m:r>
          <m:t>f</m:t>
        </m:r>
        <m:r>
          <m:rPr>
            <m:sty m:val="p"/>
          </m:rPr>
          <m:t>(</m:t>
        </m:r>
        <m:sSub>
          <m:e>
            <m:r>
              <m:rPr>
                <m:sty m:val="b"/>
              </m:rPr>
              <m:t>x</m:t>
            </m:r>
          </m:e>
          <m:sub>
            <m:r>
              <m:t>k</m:t>
            </m:r>
          </m:sub>
        </m:sSub>
        <m:r>
          <m:rPr>
            <m:sty m:val="p"/>
          </m:rPr>
          <m:t>,</m:t>
        </m:r>
        <m:r>
          <m:rPr>
            <m:sty m:val="b"/>
          </m:rPr>
          <m:t>β</m:t>
        </m:r>
        <m:r>
          <m:rPr>
            <m:sty m:val="p"/>
          </m:rPr>
          <m:t>)</m:t>
        </m:r>
      </m:oMath>
      <w:r>
        <w:t xml:space="preserve">; en este caso, si fuese posible tener acceso a las covariables</w:t>
      </w:r>
      <w:r>
        <w:t xml:space="preserve"> </w:t>
      </w:r>
      <m:oMath>
        <m:r>
          <m:rPr>
            <m:sty m:val="b"/>
          </m:rPr>
          <m:t>x</m:t>
        </m:r>
      </m:oMath>
      <w:r>
        <w:t xml:space="preserve"> </w:t>
      </w:r>
      <w:r>
        <w:t xml:space="preserve">que determinan el mecanismo de respuesta, entonces es posible estimar las probabilidades de respuesta mediante</w:t>
      </w:r>
      <w:r>
        <w:t xml:space="preserve"> </w:t>
      </w:r>
      <m:oMath>
        <m:sSub>
          <m:e>
            <m:acc>
              <m:accPr>
                <m:chr m:val="̂"/>
              </m:accPr>
              <m:e>
                <m:r>
                  <m:t>ϕ</m:t>
                </m:r>
              </m:e>
            </m:acc>
          </m:e>
          <m:sub>
            <m:r>
              <m:t>k</m:t>
            </m:r>
          </m:sub>
        </m:sSub>
        <m:r>
          <m:rPr>
            <m:sty m:val="p"/>
          </m:rPr>
          <m:t>=</m:t>
        </m:r>
        <m:r>
          <m:t>f</m:t>
        </m:r>
        <m:r>
          <m:rPr>
            <m:sty m:val="p"/>
          </m:rPr>
          <m:t>(</m:t>
        </m:r>
        <m:sSub>
          <m:e>
            <m:r>
              <m:rPr>
                <m:sty m:val="b"/>
              </m:rPr>
              <m:t>x</m:t>
            </m:r>
          </m:e>
          <m:sub>
            <m:r>
              <m:t>k</m:t>
            </m:r>
          </m:sub>
        </m:sSub>
        <m:r>
          <m:rPr>
            <m:sty m:val="p"/>
          </m:rPr>
          <m:t>,</m:t>
        </m:r>
        <m:acc>
          <m:accPr>
            <m:chr m:val="̂"/>
          </m:accPr>
          <m:e>
            <m:r>
              <m:rPr>
                <m:sty m:val="b"/>
              </m:rPr>
              <m:t>β</m:t>
            </m:r>
          </m:e>
        </m:acc>
        <m:r>
          <m:rPr>
            <m:sty m:val="p"/>
          </m:rPr>
          <m:t>)</m:t>
        </m:r>
      </m:oMath>
      <w:r>
        <w:t xml:space="preserve">. Efectivamente, en el caso del estimador de Horvitz-Thompson, el sesgo del estimador se anula puesto que</w:t>
      </w:r>
    </w:p>
    <w:p>
      <w:pPr>
        <w:pStyle w:val="BodyText"/>
      </w:pPr>
      <m:oMathPara>
        <m:oMathParaPr>
          <m:jc m:val="center"/>
        </m:oMathParaPr>
        <m:oMath>
          <m:m>
            <m:mPr>
              <m:baseJc m:val="center"/>
              <m:plcHide m:val="1"/>
              <m:mcs>
                <m:mc>
                  <m:mcPr>
                    <m:mcJc m:val="right"/>
                    <m:count m:val="1"/>
                  </m:mcPr>
                </m:mc>
                <m:mc>
                  <m:mcPr>
                    <m:mcJc m:val="left"/>
                    <m:count m:val="1"/>
                  </m:mcPr>
                </m:mc>
              </m:mcs>
            </m:mPr>
            <m:mr>
              <m:e>
                <m:r>
                  <m:t>E</m:t>
                </m:r>
                <m:r>
                  <m:rPr>
                    <m:sty m:val="p"/>
                  </m:rPr>
                  <m:t>(</m:t>
                </m:r>
                <m:sSub>
                  <m:e>
                    <m:acc>
                      <m:accPr>
                        <m:chr m:val="̂"/>
                      </m:accPr>
                      <m:e>
                        <m:r>
                          <m:t>t</m:t>
                        </m:r>
                      </m:e>
                    </m:acc>
                  </m:e>
                  <m:sub>
                    <m:r>
                      <m:t>y</m:t>
                    </m:r>
                  </m:sub>
                </m:sSub>
                <m:r>
                  <m:rPr>
                    <m:sty m:val="p"/>
                  </m:rPr>
                  <m:t>)</m:t>
                </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sSub>
                          <m:e>
                            <m:r>
                              <m:t>d</m:t>
                            </m:r>
                          </m:e>
                          <m:sub>
                            <m:r>
                              <m:t>3</m:t>
                            </m:r>
                            <m:r>
                              <m:t>k</m:t>
                            </m:r>
                          </m:sub>
                        </m:sSub>
                      </m:e>
                    </m:nary>
                    <m:sSub>
                      <m:e>
                        <m:r>
                          <m:t>y</m:t>
                        </m:r>
                      </m:e>
                      <m:sub>
                        <m:r>
                          <m:t>k</m:t>
                        </m:r>
                      </m:sub>
                    </m:sSub>
                  </m:e>
                </m:d>
              </m:e>
            </m:mr>
            <m: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e>
                </m:d>
              </m:e>
            </m:mr>
            <m:mr>
              <m:e/>
              <m:e>
                <m:r>
                  <m:rPr>
                    <m:sty m:val="p"/>
                  </m:rPr>
                  <m:t>=</m:t>
                </m:r>
                <m:r>
                  <m:t>E</m:t>
                </m:r>
                <m:d>
                  <m:dPr>
                    <m:begChr m:val="("/>
                    <m:endChr m:val=")"/>
                    <m:grow/>
                  </m:dPr>
                  <m:e>
                    <m:r>
                      <m:t>E</m:t>
                    </m:r>
                    <m:d>
                      <m:dPr>
                        <m:begChr m:val="("/>
                        <m:endChr m:val=")"/>
                        <m:grow/>
                      </m:dPr>
                      <m:e>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I</m:t>
                            </m:r>
                          </m:e>
                          <m:sub>
                            <m:r>
                              <m:t>k</m:t>
                            </m:r>
                          </m:sub>
                        </m:sSub>
                        <m:sSub>
                          <m:e>
                            <m:r>
                              <m:t>D</m:t>
                            </m:r>
                          </m:e>
                          <m:sub>
                            <m:r>
                              <m:t>k</m:t>
                            </m:r>
                          </m:sub>
                        </m:sSub>
                        <m:r>
                          <m:rPr>
                            <m:sty m:val="p"/>
                          </m:rPr>
                          <m:t>|</m:t>
                        </m:r>
                        <m:sSub>
                          <m:e>
                            <m:r>
                              <m:t>I</m:t>
                            </m:r>
                          </m:e>
                          <m:sub>
                            <m:r>
                              <m:t>k</m:t>
                            </m:r>
                          </m:sub>
                        </m:sSub>
                      </m:e>
                    </m:d>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r>
                  <m:t>E</m:t>
                </m:r>
                <m:d>
                  <m:dPr>
                    <m:begChr m:val="("/>
                    <m:endChr m:val=")"/>
                    <m:grow/>
                  </m:dPr>
                  <m:e>
                    <m:sSub>
                      <m:e>
                        <m:r>
                          <m:t>I</m:t>
                        </m:r>
                      </m:e>
                      <m:sub>
                        <m:r>
                          <m:t>k</m:t>
                        </m:r>
                      </m:sub>
                    </m:sSub>
                  </m:e>
                </m:d>
                <m:r>
                  <m:t>E</m:t>
                </m:r>
                <m:d>
                  <m:dPr>
                    <m:begChr m:val="("/>
                    <m:endChr m:val=")"/>
                    <m:grow/>
                  </m:dPr>
                  <m:e>
                    <m:sSub>
                      <m:e>
                        <m:r>
                          <m:t>D</m:t>
                        </m:r>
                      </m:e>
                      <m:sub>
                        <m:r>
                          <m:t>k</m:t>
                        </m:r>
                      </m:sub>
                    </m:sSub>
                    <m:r>
                      <m:rPr>
                        <m:sty m:val="p"/>
                      </m:rPr>
                      <m:t>|</m:t>
                    </m:r>
                    <m:sSub>
                      <m:e>
                        <m:r>
                          <m:t>I</m:t>
                        </m:r>
                      </m:e>
                      <m:sub>
                        <m:r>
                          <m:t>k</m:t>
                        </m:r>
                      </m:sub>
                    </m:sSub>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π</m:t>
                    </m:r>
                  </m:e>
                  <m:sub>
                    <m:r>
                      <m:t>k</m:t>
                    </m:r>
                  </m:sub>
                </m:sSub>
                <m:sSub>
                  <m:e>
                    <m:r>
                      <m:t>ϕ</m:t>
                    </m:r>
                  </m:e>
                  <m:sub>
                    <m:r>
                      <m:t>k</m:t>
                    </m:r>
                  </m:sub>
                </m:sSub>
                <m:r>
                  <m:rPr>
                    <m:sty m:val="p"/>
                  </m:rPr>
                  <m:t>=</m:t>
                </m:r>
                <m:sSub>
                  <m:e>
                    <m:r>
                      <m:t>t</m:t>
                    </m:r>
                  </m:e>
                  <m:sub>
                    <m:r>
                      <m:t>y</m:t>
                    </m:r>
                  </m:sub>
                </m:sSub>
              </m:e>
            </m:mr>
          </m:m>
        </m:oMath>
      </m:oMathPara>
    </w:p>
    <w:p>
      <w:pPr>
        <w:pStyle w:val="FirstParagraph"/>
      </w:pPr>
      <w:r>
        <w:t xml:space="preserve">Asumiendo que el modelo está bien establecido, entonces se tendrá una concordancia directa entre</w:t>
      </w:r>
      <w:r>
        <w:t xml:space="preserve"> </w:t>
      </w:r>
      <m:oMath>
        <m:acc>
          <m:accPr>
            <m:chr m:val="̂"/>
          </m:accPr>
          <m:e>
            <m:sSub>
              <m:e>
                <m:r>
                  <m:t>ϕ</m:t>
                </m:r>
              </m:e>
              <m:sub>
                <m:r>
                  <m:t>k</m:t>
                </m:r>
              </m:sub>
            </m:sSub>
          </m:e>
        </m:acc>
      </m:oMath>
      <w:r>
        <w:t xml:space="preserve"> </w:t>
      </w:r>
      <w:r>
        <w:t xml:space="preserve">y</w:t>
      </w:r>
      <w:r>
        <w:t xml:space="preserve"> </w:t>
      </w:r>
      <m:oMath>
        <m:sSub>
          <m:e>
            <m:r>
              <m:t>ϕ</m:t>
            </m:r>
          </m:e>
          <m:sub>
            <m:r>
              <m:t>k</m:t>
            </m:r>
          </m:sub>
        </m:sSub>
      </m:oMath>
      <w:r>
        <w:t xml:space="preserve">; por lo tanto se anularían en la última igualdad de la ecuación anterior. Además, el insesgamiento viene supeditado puesto que,</w:t>
      </w:r>
    </w:p>
    <w:p>
      <w:pPr>
        <w:pStyle w:val="BodyText"/>
      </w:pPr>
      <m:oMathPara>
        <m:oMathParaPr>
          <m:jc m:val="center"/>
        </m:oMathParaPr>
        <m:oMath>
          <m:r>
            <m:t>E</m:t>
          </m:r>
          <m:r>
            <m:rPr>
              <m:sty m:val="p"/>
            </m:rPr>
            <m:t>(</m:t>
          </m:r>
          <m:sSub>
            <m:e>
              <m:r>
                <m:t>I</m:t>
              </m:r>
            </m:e>
            <m:sub>
              <m:r>
                <m:t>k</m:t>
              </m:r>
            </m:sub>
          </m:sSub>
          <m:sSub>
            <m:e>
              <m:r>
                <m:t>D</m:t>
              </m:r>
            </m:e>
            <m:sub>
              <m:r>
                <m:t>k</m:t>
              </m:r>
            </m:sub>
          </m:sSub>
          <m:r>
            <m:rPr>
              <m:sty m:val="p"/>
            </m:rPr>
            <m:t>)</m:t>
          </m:r>
          <m:r>
            <m:rPr>
              <m:sty m:val="p"/>
            </m:rPr>
            <m:t>=</m:t>
          </m:r>
          <m:r>
            <m:t>E</m:t>
          </m:r>
          <m:d>
            <m:dPr>
              <m:begChr m:val="("/>
              <m:endChr m:val=")"/>
              <m:grow/>
            </m:dPr>
            <m:e>
              <m:r>
                <m:t>E</m:t>
              </m:r>
              <m:r>
                <m:rPr>
                  <m:sty m:val="p"/>
                </m:rPr>
                <m:t>(</m:t>
              </m:r>
              <m:sSub>
                <m:e>
                  <m:r>
                    <m:t>I</m:t>
                  </m:r>
                </m:e>
                <m:sub>
                  <m:r>
                    <m:t>k</m:t>
                  </m:r>
                </m:sub>
              </m:sSub>
              <m:sSub>
                <m:e>
                  <m:r>
                    <m:t>D</m:t>
                  </m:r>
                </m:e>
                <m:sub>
                  <m:r>
                    <m:t>k</m:t>
                  </m:r>
                </m:sub>
              </m:sSub>
              <m:r>
                <m:rPr>
                  <m:sty m:val="p"/>
                </m:rPr>
                <m:t>|</m:t>
              </m:r>
              <m:sSub>
                <m:e>
                  <m:r>
                    <m:t>I</m:t>
                  </m:r>
                </m:e>
                <m:sub>
                  <m:r>
                    <m:t>k</m:t>
                  </m:r>
                </m:sub>
              </m:sSub>
              <m:r>
                <m:rPr>
                  <m:sty m:val="p"/>
                </m:rPr>
                <m:t>)</m:t>
              </m:r>
            </m:e>
          </m:d>
          <m:r>
            <m:rPr>
              <m:sty m:val="p"/>
            </m:rPr>
            <m:t>=</m:t>
          </m:r>
          <m:r>
            <m:t>E</m:t>
          </m:r>
          <m:r>
            <m:rPr>
              <m:sty m:val="p"/>
            </m:rPr>
            <m:t>(</m:t>
          </m:r>
          <m:sSub>
            <m:e>
              <m:r>
                <m:t>I</m:t>
              </m:r>
            </m:e>
            <m:sub>
              <m:r>
                <m:t>k</m:t>
              </m:r>
            </m:sub>
          </m:sSub>
          <m:r>
            <m:rPr>
              <m:sty m:val="p"/>
            </m:rPr>
            <m:t>)</m:t>
          </m:r>
          <m:r>
            <m:t>E</m:t>
          </m:r>
          <m:r>
            <m:rPr>
              <m:sty m:val="p"/>
            </m:rPr>
            <m:t>(</m:t>
          </m:r>
          <m:sSub>
            <m:e>
              <m:r>
                <m:t>D</m:t>
              </m:r>
            </m:e>
            <m:sub>
              <m:r>
                <m:t>k</m:t>
              </m:r>
            </m:sub>
          </m:sSub>
          <m:r>
            <m:rPr>
              <m:sty m:val="p"/>
            </m:rPr>
            <m:t>|</m:t>
          </m:r>
          <m:sSub>
            <m:e>
              <m:r>
                <m:t>I</m:t>
              </m:r>
            </m:e>
            <m:sub>
              <m:r>
                <m:t>k</m:t>
              </m:r>
            </m:sub>
          </m:sSub>
          <m:r>
            <m:rPr>
              <m:sty m:val="p"/>
            </m:rPr>
            <m:t>)</m:t>
          </m:r>
          <m:r>
            <m:rPr>
              <m:sty m:val="p"/>
            </m:rPr>
            <m:t>=</m:t>
          </m:r>
          <m:sSub>
            <m:e>
              <m:r>
                <m:t>π</m:t>
              </m:r>
            </m:e>
            <m:sub>
              <m:r>
                <m:t>k</m:t>
              </m:r>
            </m:sub>
          </m:sSub>
          <m:sSub>
            <m:e>
              <m:r>
                <m:t>ϕ</m:t>
              </m:r>
            </m:e>
            <m:sub>
              <m:r>
                <m:t>k</m:t>
              </m:r>
            </m:sub>
          </m:sSub>
        </m:oMath>
      </m:oMathPara>
    </w:p>
    <w:p>
      <w:pPr>
        <w:pStyle w:val="FirstParagraph"/>
      </w:pPr>
      <w:r>
        <w:t xml:space="preserve">En resumen, si se tiene acceso a información auxiliar (contenida en el marco de muestreo o en otras preguntas de la encuesta), y si se considera que el mecanismo que genera la ausencia de respuesta en la encuesta de hogares es MAR o MCAR, es posible ajustar un modelo de</w:t>
      </w:r>
      <w:r>
        <w:t xml:space="preserve"> </w:t>
      </w:r>
      <w:r>
        <w:rPr>
          <w:iCs/>
          <w:i/>
        </w:rPr>
        <w:t xml:space="preserve">propensity score</w:t>
      </w:r>
      <w:r>
        <w:t xml:space="preserve"> </w:t>
      </w:r>
      <w:r>
        <w:t xml:space="preserve">para la ausencia de respuesta (en donde la variable dependiente es una variable indicadora de la respuesta del individuo por lo general supeditado a una distribución Bernoulli o Binomial).</w:t>
      </w:r>
    </w:p>
    <w:bookmarkEnd w:id="220"/>
    <w:bookmarkStart w:id="224" w:name="calibración"/>
    <w:p>
      <w:pPr>
        <w:pStyle w:val="Heading3"/>
      </w:pPr>
      <w:r>
        <w:rPr>
          <w:rStyle w:val="SectionNumber"/>
        </w:rPr>
        <w:t xml:space="preserve">13.2.2</w:t>
      </w:r>
      <w:r>
        <w:tab/>
      </w:r>
      <w:r>
        <w:t xml:space="preserve">Calibración</w:t>
      </w:r>
    </w:p>
    <w:p>
      <w:pPr>
        <w:pStyle w:val="FirstParagraph"/>
      </w:pPr>
      <w:r>
        <w:t xml:space="preserve">Como lo afirma</w:t>
      </w:r>
      <w:r>
        <w:t xml:space="preserve"> </w:t>
      </w: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la calibración provee una forma sistemática para involucrar la información auxiliar. En la mayoría de aplicaciones prácticas, la calibración provee un enfoque simple para incorporar esta información dentro de la etapa de estimación. La información auxiliar fue usada para mejorar la precisión de los estimativos mucho antes que el término calibración fuera popular. La calibración puede ser usada efectivamente en encuestas donde la información auxiliar está disponible en diferentes niveles. Por ejemplo, al realizar un muestreo en dos etapas la información auxiliar puede existir para las unidades de la primera etapa (los conglomerados) y puede existir otra información para las unidades de la segunda etapa (elementos o conglomerados).</w:t>
      </w:r>
    </w:p>
    <w:p>
      <w:pPr>
        <w:pStyle w:val="BodyText"/>
      </w:pPr>
      <w:r>
        <w:t xml:space="preserve">Como se ha detallado con amplitud en este y los capítulos anteriores, la ausencia de respuesta de unidad tiene consecuencias dañinas en la inferencia con encuestas de hogares. En este caso es altamente recomendable que se implemente ajuste a los factores de ponderación de las unidades (hogares o personas). A pesar de que los modelos de</w:t>
      </w:r>
      <w:r>
        <w:t xml:space="preserve"> </w:t>
      </w:r>
      <w:r>
        <w:rPr>
          <w:iCs/>
          <w:i/>
        </w:rPr>
        <w:t xml:space="preserve">propensity score</w:t>
      </w:r>
      <w:r>
        <w:t xml:space="preserve"> </w:t>
      </w:r>
      <w:r>
        <w:t xml:space="preserve">tienen una larga trayectoria en el manejo de la ausencia de respuesta, la calibración utilizada para corregir estos sesgos ofrece una relativamente nueva perspectiva. Nótese que el estimador tradicional toma la siguiente forma:</w:t>
      </w:r>
    </w:p>
    <w:p>
      <w:pPr>
        <w:pStyle w:val="BodyText"/>
      </w:pPr>
      <m:oMathPara>
        <m:oMathParaPr>
          <m:jc m:val="center"/>
        </m:oMathParaPr>
        <m:oMath>
          <m:sSubSup>
            <m:e>
              <m:acc>
                <m:accPr>
                  <m:chr m:val="̂"/>
                </m:accPr>
                <m:e>
                  <m:r>
                    <m:t>t</m:t>
                  </m:r>
                </m:e>
              </m:acc>
            </m:e>
            <m:sub>
              <m:r>
                <m:t>y</m:t>
              </m:r>
            </m:sub>
            <m:sup>
              <m:r>
                <m:rPr>
                  <m:sty m:val="p"/>
                </m:rPr>
                <m:t>*</m:t>
              </m:r>
            </m:sup>
          </m:sSubSup>
          <m:r>
            <m:rPr>
              <m:sty m:val="p"/>
            </m:rPr>
            <m:t>=</m:t>
          </m:r>
          <m:nary>
            <m:naryPr>
              <m:chr m:val="∑"/>
              <m:limLoc m:val="undOvr"/>
              <m:subHide m:val="0"/>
              <m:supHide m:val="1"/>
            </m:naryPr>
            <m:sub>
              <m:sSub>
                <m:e>
                  <m:r>
                    <m:t>s</m:t>
                  </m:r>
                </m:e>
                <m:sub>
                  <m:r>
                    <m:t>r</m:t>
                  </m:r>
                </m:sub>
              </m:sSub>
            </m:sub>
            <m:sup>
              <m:r>
                <m:t>​</m:t>
              </m:r>
            </m:sup>
            <m:e>
              <m:sSub>
                <m:e>
                  <m:r>
                    <m:t>w</m:t>
                  </m:r>
                </m:e>
                <m:sub>
                  <m:r>
                    <m:t>k</m:t>
                  </m:r>
                </m:sub>
              </m:sSub>
            </m:e>
          </m:nary>
          <m:r>
            <m:t> </m:t>
          </m:r>
          <m:sSub>
            <m:e>
              <m:r>
                <m:t>y</m:t>
              </m:r>
            </m:e>
            <m:sub>
              <m:r>
                <m:t>k</m:t>
              </m:r>
            </m:sub>
          </m:sSub>
          <m:r>
            <m:rPr>
              <m:sty m:val="p"/>
            </m:rPr>
            <m:t>=</m:t>
          </m:r>
          <m:nary>
            <m:naryPr>
              <m:chr m:val="∑"/>
              <m:limLoc m:val="undOvr"/>
              <m:subHide m:val="0"/>
              <m:supHide m:val="1"/>
            </m:naryPr>
            <m:sub>
              <m:sSub>
                <m:e>
                  <m:r>
                    <m:t>s</m:t>
                  </m:r>
                </m:e>
                <m:sub>
                  <m:r>
                    <m:t>r</m:t>
                  </m:r>
                </m:sub>
              </m:sSub>
            </m:sub>
            <m:sup>
              <m:r>
                <m:t>​</m:t>
              </m:r>
            </m:sup>
            <m:e>
              <m:f>
                <m:fPr>
                  <m:type m:val="bar"/>
                </m:fPr>
                <m:num>
                  <m:sSub>
                    <m:e>
                      <m:r>
                        <m:t>d</m:t>
                      </m:r>
                    </m:e>
                    <m:sub>
                      <m:r>
                        <m:t>k</m:t>
                      </m:r>
                    </m:sub>
                  </m:sSub>
                </m:num>
                <m:den>
                  <m:sSub>
                    <m:e>
                      <m:r>
                        <m:t>ϕ</m:t>
                      </m:r>
                    </m:e>
                    <m:sub>
                      <m:r>
                        <m:t>k</m:t>
                      </m:r>
                    </m:sub>
                  </m:sSub>
                </m:den>
              </m:f>
            </m:e>
          </m:nary>
          <m:sSub>
            <m:e>
              <m:r>
                <m:t>y</m:t>
              </m:r>
            </m:e>
            <m:sub>
              <m:r>
                <m:t>k</m:t>
              </m:r>
            </m:sub>
          </m:sSub>
        </m:oMath>
      </m:oMathPara>
    </w:p>
    <w:p>
      <w:pPr>
        <w:pStyle w:val="FirstParagraph"/>
      </w:pPr>
      <w:r>
        <w:t xml:space="preserve">Esta anterior expresión indica que implícitamente se genera un procedimiento en dos etapas en donde, en primer lugar, se calculan lo pesos básicos inducidos por el diseño de muestreo, luego se ajusta un modelo de</w:t>
      </w:r>
      <w:r>
        <w:t xml:space="preserve"> </w:t>
      </w:r>
      <w:r>
        <w:rPr>
          <w:iCs/>
          <w:i/>
        </w:rPr>
        <w:t xml:space="preserve">propensity score</w:t>
      </w:r>
      <w:r>
        <w:t xml:space="preserve"> </w:t>
      </w:r>
      <w:r>
        <w:t xml:space="preserve">para estimar las probabilidades de respuesta</w:t>
      </w:r>
      <w:r>
        <w:t xml:space="preserve"> </w:t>
      </w:r>
      <m:oMath>
        <m:sSub>
          <m:e>
            <m:r>
              <m:t>ϕ</m:t>
            </m:r>
          </m:e>
          <m:sub>
            <m:r>
              <m:t>k</m:t>
            </m:r>
          </m:sub>
        </m:sSub>
      </m:oMath>
      <w:r>
        <w:t xml:space="preserve">. A esta estrategia generalmente se le agrega una tercera etapa en donde se crean nuevos pesos calibrados con respecto a proyecciones demográficas post-censales, como por ejemplo los cruces entre edad, sexo y región. Al ajustar los pesos para que sumen exactamente la cifra de las proyecciones censales, se reduce el sesgo de subcobertura.</w:t>
      </w:r>
    </w:p>
    <w:p>
      <w:pPr>
        <w:pStyle w:val="BodyText"/>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afirma que la práctica general es asumir que el estimador</w:t>
      </w:r>
      <w:r>
        <w:t xml:space="preserve"> </w:t>
      </w:r>
      <m:oMath>
        <m:sSubSup>
          <m:e>
            <m:acc>
              <m:accPr>
                <m:chr m:val="̂"/>
              </m:accPr>
              <m:e>
                <m:r>
                  <m:t>t</m:t>
                </m:r>
              </m:e>
            </m:acc>
          </m:e>
          <m:sub>
            <m:r>
              <m:t>y</m:t>
            </m:r>
          </m:sub>
          <m:sup>
            <m:r>
              <m:rPr>
                <m:sty m:val="p"/>
              </m:rPr>
              <m:t>*</m:t>
            </m:r>
          </m:sup>
        </m:sSubSup>
      </m:oMath>
      <w:r>
        <w:t xml:space="preserve"> </w:t>
      </w:r>
      <w:r>
        <w:t xml:space="preserve">es insesgado, cuando en realidad no lo es, puesto que no es posible conocer todos los determinantes del mecanismo de respuesta para ajustar el modelo que estima las probabilidades de respuesta. Además, de la sección anterior se deduce que este supuesto implica que se considere que</w:t>
      </w:r>
      <w:r>
        <w:t xml:space="preserve"> </w:t>
      </w:r>
      <m:oMath>
        <m:sSub>
          <m:e>
            <m:r>
              <m:t>π</m:t>
            </m:r>
          </m:e>
          <m:sub>
            <m:r>
              <m:t>k</m:t>
            </m:r>
          </m:sub>
        </m:sSub>
        <m:sSub>
          <m:e>
            <m:acc>
              <m:accPr>
                <m:chr m:val="̂"/>
              </m:accPr>
              <m:e>
                <m:r>
                  <m:t>ϕ</m:t>
                </m:r>
              </m:e>
            </m:acc>
          </m:e>
          <m:sub>
            <m:r>
              <m:t>k</m:t>
            </m:r>
          </m:sub>
        </m:sSub>
      </m:oMath>
      <w:r>
        <w:t xml:space="preserve"> </w:t>
      </w:r>
      <w:r>
        <w:t xml:space="preserve">es la verdadera probabilidad de inclusión de la unidad, cuando en realidad no es así. Por lo tanto, realizar un ajuste a los factores de expansión únicamente basados en los modelos de</w:t>
      </w:r>
      <w:r>
        <w:t xml:space="preserve"> </w:t>
      </w:r>
      <w:r>
        <w:rPr>
          <w:iCs/>
          <w:i/>
        </w:rPr>
        <w:t xml:space="preserve">propensity score</w:t>
      </w:r>
      <w:r>
        <w:t xml:space="preserve"> </w:t>
      </w:r>
      <w:r>
        <w:t xml:space="preserve">traerá inevitablemente una cierta cantidad de sesgo en la estimación de los parámetros en las encuestas de hogares.</w:t>
      </w:r>
    </w:p>
    <w:p>
      <w:pPr>
        <w:pStyle w:val="BodyText"/>
      </w:pPr>
      <w:r>
        <w:t xml:space="preserve">Bajo este escenario, el enfoque de calibración doble surge como un proceso metodológico adicional que pretende corregir estos sesgos. Para poder utilizarlo, es necesario tener información auxiliar en dos niveles: la población y la muestra. Este tipo de metodologías pueden ser usadas en las encuestas tipo panel, o panel rotativo. En este proceso es necesario contar con dos tipos de información auxiliar:</w:t>
      </w:r>
    </w:p>
    <w:p>
      <w:pPr>
        <w:numPr>
          <w:ilvl w:val="0"/>
          <w:numId w:val="1088"/>
        </w:numPr>
        <w:pStyle w:val="Compact"/>
      </w:pPr>
      <w:r>
        <w:t xml:space="preserve">Por un lado tendremos la información poblacional usual que se utiliza para calibrar los factores de expansión en un levantamiento regular. Las variables que intervienen en esta calibración las notaremos como</w:t>
      </w:r>
      <w:r>
        <w:t xml:space="preserve"> </w:t>
      </w:r>
      <m:oMath>
        <m:sSub>
          <m:e>
            <m:r>
              <m:rPr>
                <m:sty m:val="b"/>
              </m:rPr>
              <m:t>x</m:t>
            </m:r>
          </m:e>
          <m:sub>
            <m:r>
              <m:t>1</m:t>
            </m:r>
            <m:r>
              <m:t>k</m:t>
            </m:r>
          </m:sub>
        </m:sSub>
      </m:oMath>
      <w:r>
        <w:t xml:space="preserve"> </w:t>
      </w:r>
      <w:r>
        <w:t xml:space="preserve">y por lo general denotan la pertenencia de los individuos a regiones, o grupos de edad, sexo o área (urbano, rural).</w:t>
      </w:r>
    </w:p>
    <w:p>
      <w:pPr>
        <w:numPr>
          <w:ilvl w:val="0"/>
          <w:numId w:val="1088"/>
        </w:numPr>
        <w:pStyle w:val="Compact"/>
      </w:pPr>
      <w:r>
        <w:t xml:space="preserve">Por otro lado deberemos tener acceso a información auxiliar en la muestra original (que incluya a las unidades respondientes y no respondientes) y que notaremos como</w:t>
      </w:r>
      <w:r>
        <w:t xml:space="preserve"> </w:t>
      </w:r>
      <m:oMath>
        <m:sSub>
          <m:e>
            <m:r>
              <m:rPr>
                <m:sty m:val="b"/>
              </m:rPr>
              <m:t>x</m:t>
            </m:r>
          </m:e>
          <m:sub>
            <m:r>
              <m:t>2</m:t>
            </m:r>
            <m:r>
              <m:t>k</m:t>
            </m:r>
          </m:sub>
        </m:sSub>
      </m:oMath>
      <w:r>
        <w:t xml:space="preserve">. Por ejemplo, utilizando la información del panel al momento de la primera medición, sería posible contar con información concerniente a la condición de ocupación, ingresos, o cualquier otra variable medida en la primera oleada del panel.</w:t>
      </w:r>
    </w:p>
    <w:p>
      <w:pPr>
        <w:pStyle w:val="FirstParagraph"/>
      </w:pPr>
      <w:r>
        <w:t xml:space="preserve">Por lo tanto, es posible calibrar los pesos en la muestra de respondientes (</w:t>
      </w:r>
      <m:oMath>
        <m:sSub>
          <m:e>
            <m:r>
              <m:t>s</m:t>
            </m:r>
          </m:e>
          <m:sub>
            <m:r>
              <m:t>r</m:t>
            </m:r>
          </m:sub>
        </m:sSub>
      </m:oMath>
      <w:r>
        <w:t xml:space="preserve">) a nivel de la información auxiliar disponible en la muestra original (</w:t>
      </w:r>
      <m:oMath>
        <m:r>
          <m:t>s</m:t>
        </m:r>
      </m:oMath>
      <w:r>
        <w:t xml:space="preserve">), y luego a nivel nacional (</w:t>
      </w:r>
      <m:oMath>
        <m:r>
          <m:t>U</m:t>
        </m:r>
      </m:oMath>
      <w:r>
        <w:t xml:space="preserve">) o por los estratos de interés. Si el mecanismo que genera la ausencia de respuesta es MAR o MCAR, es posible que los ponderadores de calibración eliminen el sesgo en las estimaciones finales si es que las variables que generan este mecanismo se han calibrado en alguno de las dos niveles mencionados.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proponen que, para lograr este objetivo, se encuentre un primer conjunto de pesos calibrados sujetos a la siguiente restricción:</w:t>
      </w:r>
    </w:p>
    <w:p>
      <w:pPr>
        <w:pStyle w:val="BodyText"/>
      </w:pPr>
      <m:oMathPara>
        <m:oMathParaPr>
          <m:jc m:val="center"/>
        </m:oMathParaPr>
        <m:oMath>
          <m:nary>
            <m:naryPr>
              <m:chr m:val="∑"/>
              <m:limLoc m:val="undOvr"/>
              <m:subHide m:val="0"/>
              <m:supHide m:val="1"/>
            </m:naryPr>
            <m:sub>
              <m:r>
                <m:t>s</m:t>
              </m:r>
            </m:sub>
            <m:sup>
              <m:r>
                <m:t>​</m:t>
              </m:r>
            </m:sup>
            <m:e>
              <m:sSub>
                <m:e>
                  <m:r>
                    <m:t>w</m:t>
                  </m:r>
                </m:e>
                <m:sub>
                  <m:r>
                    <m:t>1</m:t>
                  </m:r>
                  <m:r>
                    <m:t>k</m:t>
                  </m:r>
                </m:sub>
              </m:sSub>
            </m:e>
          </m:nary>
          <m:sSub>
            <m:e>
              <m:r>
                <m:rPr>
                  <m:sty m:val="b"/>
                </m:rPr>
                <m:t>x</m:t>
              </m:r>
            </m:e>
            <m:sub>
              <m:r>
                <m:t>1</m:t>
              </m:r>
              <m:r>
                <m:t>k</m:t>
              </m:r>
            </m:sub>
          </m:sSub>
          <m:r>
            <m:rPr>
              <m:sty m:val="p"/>
            </m:rPr>
            <m:t>=</m:t>
          </m:r>
          <m:nary>
            <m:naryPr>
              <m:chr m:val="∑"/>
              <m:limLoc m:val="undOvr"/>
              <m:subHide m:val="0"/>
              <m:supHide m:val="1"/>
            </m:naryPr>
            <m:sub>
              <m:r>
                <m:t>U</m:t>
              </m:r>
            </m:sub>
            <m:sup>
              <m:r>
                <m:t>​</m:t>
              </m:r>
            </m:sup>
            <m:e>
              <m:sSub>
                <m:e>
                  <m:r>
                    <m:rPr>
                      <m:sty m:val="b"/>
                    </m:rPr>
                    <m:t>x</m:t>
                  </m:r>
                </m:e>
                <m:sub>
                  <m:r>
                    <m:t>1</m:t>
                  </m:r>
                  <m:r>
                    <m:t>k</m:t>
                  </m:r>
                </m:sub>
              </m:sSub>
            </m:e>
          </m:nary>
        </m:oMath>
      </m:oMathPara>
    </w:p>
    <w:p>
      <w:pPr>
        <w:pStyle w:val="FirstParagraph"/>
      </w:pPr>
      <w:r>
        <w:t xml:space="preserve">Luego, en una segunda etapa, se deben usar estos pesos intermedios</w:t>
      </w:r>
      <w:r>
        <w:t xml:space="preserve"> </w:t>
      </w:r>
      <m:oMath>
        <m:sSub>
          <m:e>
            <m:r>
              <m:t>w</m:t>
            </m:r>
          </m:e>
          <m:sub>
            <m:r>
              <m:t>1</m:t>
            </m:r>
            <m:r>
              <m:t>k</m:t>
            </m:r>
          </m:sub>
        </m:sSub>
      </m:oMath>
      <w:r>
        <w:t xml:space="preserve"> </w:t>
      </w:r>
      <w:r>
        <w:t xml:space="preserve">para calcular los pesos finales de calibración</w:t>
      </w:r>
      <w:r>
        <w:t xml:space="preserve"> </w:t>
      </w:r>
      <m:oMath>
        <m:sSub>
          <m:e>
            <m:r>
              <m:t>w</m:t>
            </m:r>
          </m:e>
          <m:sub>
            <m:r>
              <m:t>k</m:t>
            </m:r>
          </m:sub>
        </m:sSub>
      </m:oMath>
      <w:r>
        <w:t xml:space="preserve"> </w:t>
      </w:r>
      <w:r>
        <w:t xml:space="preserve">de la muestra de respondientes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r</m:t>
                  </m:r>
                </m:sub>
              </m:sSub>
            </m:sub>
            <m:sup>
              <m:r>
                <m:t>​</m:t>
              </m:r>
            </m:sup>
            <m:e>
              <m:sSub>
                <m:e>
                  <m:r>
                    <m:t>w</m:t>
                  </m:r>
                </m:e>
                <m:sub>
                  <m:r>
                    <m:t>k</m:t>
                  </m:r>
                </m:sub>
              </m:sSub>
            </m:e>
          </m:nary>
          <m:sSub>
            <m:e>
              <m:r>
                <m:rPr>
                  <m:sty m:val="b"/>
                </m:rPr>
                <m:t>x</m:t>
              </m:r>
            </m:e>
            <m:sub>
              <m:r>
                <m:t>2</m:t>
              </m:r>
              <m:r>
                <m:t>k</m:t>
              </m:r>
            </m:sub>
          </m:sSub>
          <m:r>
            <m:rPr>
              <m:sty m:val="p"/>
            </m:rPr>
            <m:t>=</m:t>
          </m:r>
          <m:nary>
            <m:naryPr>
              <m:chr m:val="∑"/>
              <m:limLoc m:val="undOvr"/>
              <m:subHide m:val="0"/>
              <m:supHide m:val="1"/>
            </m:naryPr>
            <m:sub>
              <m:r>
                <m:t>s</m:t>
              </m:r>
            </m:sub>
            <m:sup>
              <m:r>
                <m:t>​</m:t>
              </m:r>
            </m:sup>
            <m:e>
              <m:sSub>
                <m:e>
                  <m:r>
                    <m:t>w</m:t>
                  </m:r>
                </m:e>
                <m:sub>
                  <m:r>
                    <m:t>1</m:t>
                  </m:r>
                  <m:r>
                    <m:t>k</m:t>
                  </m:r>
                </m:sub>
              </m:sSub>
            </m:e>
          </m:nary>
          <m:sSub>
            <m:e>
              <m:r>
                <m:rPr>
                  <m:sty m:val="b"/>
                </m:rPr>
                <m:t>x</m:t>
              </m:r>
            </m:e>
            <m:sub>
              <m:r>
                <m:t>k</m:t>
              </m:r>
            </m:sub>
          </m:sSub>
          <m:r>
            <m:rPr>
              <m:sty m:val="p"/>
            </m:rPr>
            <m:t>=</m:t>
          </m:r>
          <m:d>
            <m:dPr>
              <m:begChr m:val="("/>
              <m:end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1</m:t>
                            </m:r>
                            <m:r>
                              <m:t>k</m:t>
                            </m:r>
                          </m:sub>
                        </m:sSub>
                      </m:e>
                    </m:nary>
                  </m:e>
                </m:mr>
                <m:mr>
                  <m:e>
                    <m:nary>
                      <m:naryPr>
                        <m:chr m:val="∑"/>
                        <m:limLoc m:val="undOvr"/>
                        <m:subHide m:val="0"/>
                        <m:supHide m:val="1"/>
                      </m:naryPr>
                      <m:sub>
                        <m:sSub>
                          <m:e>
                            <m:r>
                              <m:t>s</m:t>
                            </m:r>
                          </m:e>
                          <m:sub>
                            <m:r>
                              <m:t>r</m:t>
                            </m:r>
                          </m:sub>
                        </m:sSub>
                      </m:sub>
                      <m:sup>
                        <m:r>
                          <m:t>​</m:t>
                        </m:r>
                      </m:sup>
                      <m:e>
                        <m:sSub>
                          <m:e>
                            <m:r>
                              <m:t>w</m:t>
                            </m:r>
                          </m:e>
                          <m:sub>
                            <m:r>
                              <m:t>1</m:t>
                            </m:r>
                            <m:r>
                              <m:t>k</m:t>
                            </m:r>
                          </m:sub>
                        </m:sSub>
                      </m:e>
                    </m:nary>
                    <m:sSub>
                      <m:e>
                        <m:r>
                          <m:rPr>
                            <m:sty m:val="b"/>
                          </m:rPr>
                          <m:t>x</m:t>
                        </m:r>
                      </m:e>
                      <m:sub>
                        <m:r>
                          <m:t>2</m:t>
                        </m:r>
                        <m:r>
                          <m:t>k</m:t>
                        </m:r>
                      </m:sub>
                    </m:sSub>
                  </m:e>
                </m:mr>
              </m:m>
            </m:e>
          </m:d>
        </m:oMath>
      </m:oMathPara>
    </w:p>
    <w:p>
      <w:pPr>
        <w:pStyle w:val="FirstParagraph"/>
      </w:pPr>
      <w:r>
        <w:t xml:space="preserve">En este sentido, nótese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sSub>
            <m:e>
              <m:r>
                <m:t>g</m:t>
              </m:r>
            </m:e>
            <m:sub>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ende, bajo el raciocinio de la calibración, los pesos</w:t>
      </w:r>
      <w:r>
        <w:t xml:space="preserve"> </w:t>
      </w:r>
      <m:oMath>
        <m:sSub>
          <m:e>
            <m:r>
              <m:t>g</m:t>
            </m:r>
          </m:e>
          <m:sub>
            <m:r>
              <m:t>k</m:t>
            </m:r>
          </m:sub>
        </m:sSub>
      </m:oMath>
      <w:r>
        <w:t xml:space="preserve"> </w:t>
      </w:r>
      <w:r>
        <w:t xml:space="preserve">se pueden ver como una estimación de las probabilidades de respuesta</w:t>
      </w:r>
      <w:r>
        <w:t xml:space="preserve"> </w:t>
      </w:r>
      <m:oMath>
        <m:sSub>
          <m:e>
            <m:r>
              <m:t>ϕ</m:t>
            </m:r>
          </m:e>
          <m:sub>
            <m:r>
              <m:t>k</m:t>
            </m:r>
          </m:sub>
        </m:sSub>
      </m:oMath>
      <w:r>
        <w:t xml:space="preserve">. Por otra parte, de las expresiones, sobre el sesgo de los estimadores que no contienen ningún tipo de corrección, se puede notar que el sesgo se propaga a través de las variables de la encuesta y se propaga con más fuerza en las variables correlacionadas con los determinantes de la ausencia de respuesta.</w:t>
      </w:r>
    </w:p>
    <w:p>
      <w:pPr>
        <w:pStyle w:val="BodyText"/>
      </w:pPr>
      <w:r>
        <w:t xml:space="preserve">Para mostrar cómo el ajuste a los factores de expansión, con las dos metodologías anteriormente mencionadas, inducen menor sesgo que los estimadores comunes, se planeó el siguiente experimento:</w:t>
      </w:r>
    </w:p>
    <w:p>
      <w:pPr>
        <w:numPr>
          <w:ilvl w:val="0"/>
          <w:numId w:val="1089"/>
        </w:numPr>
        <w:pStyle w:val="Compact"/>
      </w:pPr>
      <w:r>
        <w:t xml:space="preserve">Se generó una población compuesta por individuos con diferente propensión de respuesta MCAR.</w:t>
      </w:r>
    </w:p>
    <w:p>
      <w:pPr>
        <w:numPr>
          <w:ilvl w:val="0"/>
          <w:numId w:val="1089"/>
        </w:numPr>
        <w:pStyle w:val="Compact"/>
      </w:pPr>
      <w:r>
        <w:t xml:space="preserve">Se utilizaron metodologías de calibración y se comparó, de forma empírica, el efecto de la ausencia de respuesta sobre las estimaciones finales.</w:t>
      </w:r>
    </w:p>
    <w:p>
      <w:pPr>
        <w:pStyle w:val="FirstParagraph"/>
      </w:pPr>
      <w:r>
        <w:t xml:space="preserve">En primera instancia, cabe mencionar que la población se definió a partir del ingreso del hogar, y se creó usando variables auxiliares disponibles (sexo). De esta forma, se le dio una probabilidad de respuesta diferencial entre los grupos correspondientes al cruce de las categorías de estas dos variables. Como resultado de las simulaciones, se generaron estimaciones para el estimador de Horvitz-Thompson sin ajuste de ningún tipo y para un estimador de calibración que tuvo en cuenta los conteos poblacionales censales para cada las dos categorías de la variables sexo. La figura</w:t>
      </w:r>
      <w:r>
        <w:t xml:space="preserve"> </w:t>
      </w:r>
      <w:r>
        <w:t xml:space="preserve">13.1</w:t>
      </w:r>
      <w:r>
        <w:t xml:space="preserve"> </w:t>
      </w:r>
      <w:r>
        <w:t xml:space="preserve">muestra el comportamiento de ambas estimaciones. La línea roja refleja el parámetro desconocido, los puntos negros indican las estimaciones del estimador de calibración en cada iteración de la simulación, mientras que los puntos grises muestran las estimaciones del estimador de Horvitz-Thompson en cada iteración de la simulación</w:t>
      </w:r>
    </w:p>
    <w:p>
      <w:pPr>
        <w:pStyle w:val="CaptionedFigure"/>
      </w:pPr>
      <w:r>
        <w:drawing>
          <wp:inline>
            <wp:extent cx="5334000" cy="3170766"/>
            <wp:effectExtent b="0" l="0" r="0" t="0"/>
            <wp:docPr descr="Figura 13.1: Estimaciones de Horvtiz-Thompson y de calibración." title="" id="1" name="Picture"/>
            <a:graphic>
              <a:graphicData uri="http://schemas.openxmlformats.org/drawingml/2006/picture">
                <pic:pic>
                  <pic:nvPicPr>
                    <pic:cNvPr descr="Pics/c9.png" id="0" name="Picture"/>
                    <pic:cNvPicPr>
                      <a:picLocks noChangeArrowheads="1" noChangeAspect="1"/>
                    </pic:cNvPicPr>
                  </pic:nvPicPr>
                  <pic:blipFill>
                    <a:blip r:embed="rId221"/>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t xml:space="preserve">Figura 13.1: Estimaciones de Horvtiz-Thompson y de calibración.</w:t>
      </w:r>
    </w:p>
    <w:p>
      <w:pPr>
        <w:pStyle w:val="BodyText"/>
      </w:pPr>
      <w:r>
        <w:t xml:space="preserve">En conjunto con la gráfica anterior, la figura</w:t>
      </w:r>
      <w:r>
        <w:t xml:space="preserve"> </w:t>
      </w:r>
      <w:r>
        <w:t xml:space="preserve">13.2</w:t>
      </w:r>
      <w:r>
        <w:t xml:space="preserve"> </w:t>
      </w:r>
      <w:r>
        <w:t xml:space="preserve">muestra la distribución sesgada del estimador de Horvitz-Thompson (gris) en comparación con el insesgamiento del estimador de calibración (negro). Bajo este esquema de respuesta, incluir en la calibración las variables pertinentes corrige el sesgo generado por la ausencia de respuesta. En este estudió se encontró que el estimador ingenuo (HT) produjo sesgo para la estimación de los tamaños de hombres y mujeres, para el tamaño de la población, para los ingresos de hombres y mujeres y para los ingresos de la población.</w:t>
      </w:r>
    </w:p>
    <w:p>
      <w:pPr>
        <w:pStyle w:val="CaptionedFigure"/>
      </w:pPr>
      <w:r>
        <w:drawing>
          <wp:inline>
            <wp:extent cx="5334000" cy="3167062"/>
            <wp:effectExtent b="0" l="0" r="0" t="0"/>
            <wp:docPr descr="Figura 13.2: Distribuciones del estimador de Horvtiz-Thompson y del estimador de calibración" title="" id="1" name="Picture"/>
            <a:graphic>
              <a:graphicData uri="http://schemas.openxmlformats.org/drawingml/2006/picture">
                <pic:pic>
                  <pic:nvPicPr>
                    <pic:cNvPr descr="Pics/c10.png" id="0" name="Picture"/>
                    <pic:cNvPicPr>
                      <a:picLocks noChangeArrowheads="1" noChangeAspect="1"/>
                    </pic:cNvPicPr>
                  </pic:nvPicPr>
                  <pic:blipFill>
                    <a:blip r:embed="rId222"/>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13.2: Distribuciones del estimador de Horvtiz-Thompson y del estimador de calibración</w:t>
      </w:r>
    </w:p>
    <w:p>
      <w:pPr>
        <w:pStyle w:val="BodyText"/>
      </w:pPr>
      <w:r>
        <w:t xml:space="preserve">Como se mencionó anteriormente, hay mejores formas de calibrar, puesto que el problema de la calibración se reduce a cómo introducir la información auxiliar en la estructura de estimación de la encuesta, es posible que existan variables que reduzcan el sesgo, pero no todas las variables inducirán el mismo nivel de precisión. Al momento de escoger, se deberían seleccionar aquellas variables que reduzcan el sesgo y que además reduzcan la varianza. Por tanto, las variables auxiliares que se usen como insumo en los procesos de calibración deben:</w:t>
      </w:r>
    </w:p>
    <w:p>
      <w:pPr>
        <w:numPr>
          <w:ilvl w:val="0"/>
          <w:numId w:val="1090"/>
        </w:numPr>
        <w:pStyle w:val="Compact"/>
      </w:pPr>
      <w:r>
        <w:t xml:space="preserve">Ser capaces de explicar la variación de la probabilidad de respuesta.</w:t>
      </w:r>
    </w:p>
    <w:p>
      <w:pPr>
        <w:numPr>
          <w:ilvl w:val="0"/>
          <w:numId w:val="1090"/>
        </w:numPr>
        <w:pStyle w:val="Compact"/>
      </w:pPr>
      <w:r>
        <w:t xml:space="preserve">Estar correlacionadas con las variables de interés.</w:t>
      </w:r>
    </w:p>
    <w:p>
      <w:pPr>
        <w:numPr>
          <w:ilvl w:val="0"/>
          <w:numId w:val="1090"/>
        </w:numPr>
        <w:pStyle w:val="Compact"/>
      </w:pPr>
      <w:r>
        <w:t xml:space="preserve">Identificar los dominios de estimación más importantes.</w:t>
      </w:r>
    </w:p>
    <w:p>
      <w:pPr>
        <w:pStyle w:val="FirstParagraph"/>
      </w:pPr>
      <w:r>
        <w:t xml:space="preserve">En particular al introducir otras covariables en la calibración (grupo de edad, escolaridad, región, área), además de la corrección del sesgo se evidencia un aumento de la precisión en las nuevas estimaciones, tal como lo muestra las distribuciones de los estimadores en la figura</w:t>
      </w:r>
      <w:r>
        <w:t xml:space="preserve"> </w:t>
      </w:r>
      <w:r>
        <w:t xml:space="preserve">13.3</w:t>
      </w:r>
      <w:r>
        <w:t xml:space="preserve">, en donde se consideran tres estimadores: el estimador de Horvitz-Thompson (gris claro), el estimador de calibración con restricción de sexo (negro) y el estimador de calibración con todas las restricciones (gris oscuro).</w:t>
      </w:r>
    </w:p>
    <w:p>
      <w:pPr>
        <w:pStyle w:val="CaptionedFigure"/>
      </w:pPr>
      <w:r>
        <w:drawing>
          <wp:inline>
            <wp:extent cx="5334000" cy="3167062"/>
            <wp:effectExtent b="0" l="0" r="0" t="0"/>
            <wp:docPr descr="Figura 13.3: Distribuciones del estimador de Horvtiz-Thompson y de dos estimadores de calibración" title="" id="1" name="Picture"/>
            <a:graphic>
              <a:graphicData uri="http://schemas.openxmlformats.org/drawingml/2006/picture">
                <pic:pic>
                  <pic:nvPicPr>
                    <pic:cNvPr descr="Pics/c12.png" id="0" name="Picture"/>
                    <pic:cNvPicPr>
                      <a:picLocks noChangeArrowheads="1" noChangeAspect="1"/>
                    </pic:cNvPicPr>
                  </pic:nvPicPr>
                  <pic:blipFill>
                    <a:blip r:embed="rId223"/>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13.3: Distribuciones del estimador de Horvtiz-Thompson y de dos estimadores de calibración</w:t>
      </w:r>
    </w:p>
    <w:bookmarkEnd w:id="224"/>
    <w:bookmarkEnd w:id="225"/>
    <w:bookmarkStart w:id="228" w:name="la-pandemia-por-covid-19"/>
    <w:p>
      <w:pPr>
        <w:pStyle w:val="Heading2"/>
      </w:pPr>
      <w:r>
        <w:rPr>
          <w:rStyle w:val="SectionNumber"/>
        </w:rPr>
        <w:t xml:space="preserve">13.3</w:t>
      </w:r>
      <w:r>
        <w:tab/>
      </w:r>
      <w:r>
        <w:t xml:space="preserve">La pandemia por COVID-19</w:t>
      </w:r>
    </w:p>
    <w:p>
      <w:pPr>
        <w:pStyle w:val="FirstParagraph"/>
      </w:pPr>
      <w:r>
        <w:t xml:space="preserve">En su intento por frenar la velocidad de contagio del COVID-19, los gobiernos de la región determinaron la imposición de restricciones de movilidad que truncaron la recolección presencial de las encuestas de hogares. Para hacer frente a este inconveniente y poder seguir produciendo estadísticas oficiales pertinentes y oportunas, la mayoría de INE en la región decidieron realizar el seguimiento continuo a un panel seleccionado de un periodo reciente y mediante contacto telefónico seguir con la recolección de la información primaria. Uno de los retos más importantes que esta pandemia le impuso a los INE fue la corrección del sesgo de selección en las encuestas de hogares. A pesar de los ingentes esfuerzos que se hicieron por minimizarlo durante la recolección, el cambio de un modo presencial a un modo telefónico trajo consigo consecuencias indeseadas que se pudieron enfrentar con algunas de las metodologías que se explicaron en esta sección.</w:t>
      </w:r>
    </w:p>
    <w:p>
      <w:pPr>
        <w:pStyle w:val="BodyText"/>
      </w:pPr>
      <w:r>
        <w:t xml:space="preserve">Un buen punto de partida para los INE fue poder contar con una muestra probabilística de meses anteriores y conformar con ella un panel de seguimiento durante el periodo en el que se tuvieron estas restricciones de movilidad. En términos de notación, llamémosla la muestra maestra. Sin embargo, se debe tener en cuenta los siguientes dos aspectos importantes:</w:t>
      </w:r>
    </w:p>
    <w:p>
      <w:pPr>
        <w:numPr>
          <w:ilvl w:val="0"/>
          <w:numId w:val="1091"/>
        </w:numPr>
        <w:pStyle w:val="Compact"/>
      </w:pPr>
      <w:r>
        <w:t xml:space="preserve">No todos los hogares seleccionados de forma probabilística proveyeron su información de contacto telefónico.</w:t>
      </w:r>
    </w:p>
    <w:p>
      <w:pPr>
        <w:numPr>
          <w:ilvl w:val="0"/>
          <w:numId w:val="1091"/>
        </w:numPr>
        <w:pStyle w:val="Compact"/>
      </w:pPr>
      <w:r>
        <w:t xml:space="preserve">No todos los hogares contactables respondieron el cuestionario de la encuesta.</w:t>
      </w:r>
    </w:p>
    <w:p>
      <w:pPr>
        <w:pStyle w:val="FirstParagraph"/>
      </w:pPr>
      <w:r>
        <w:t xml:space="preserve">Haciendo cálculos gruesos, si suponemos que la cobertura de la submuestra que sí proveyó datos de contacto asciende al 85 % y que la probabilidad de que un hogar contactado responda toda la encuesta es del 80 %, entonces contaríamos solamente con un 68% de la muestra original. A estas cuentas habría que ajustarlas con el efecto de la atrición en el panel, que crece a medida que se siga utilizando. En estos términos, sería un grave error y una suposición poco plausible asumir que los hogares respondientes efectivos se comportan de manera similar a los hogares no respondientes y a los hogares no cubiertos. El mejor escenario que puede plantearse es considerar que la muestra efectiva no está libre de sesgos, hacer una búsqueda exploratoria de su magnitud con los datos recolectados y tratar de minimizarlo (o incluso eliminarlo) utilizando alguna de las técnicas estadísticas que mencionamos en este documento.</w:t>
      </w:r>
    </w:p>
    <w:p>
      <w:pPr>
        <w:pStyle w:val="BodyText"/>
      </w:pPr>
      <w:r>
        <w:t xml:space="preserve">La figura</w:t>
      </w:r>
      <w:r>
        <w:t xml:space="preserve"> </w:t>
      </w:r>
      <w:r>
        <w:t xml:space="preserve">13.4</w:t>
      </w:r>
      <w:r>
        <w:t xml:space="preserve"> </w:t>
      </w:r>
      <w:r>
        <w:t xml:space="preserve">presenta tres posibles escenarios que los INE pudieron encontrar en esta búsqueda. En el diagrama de la izquierda se verifica la ausencia de sesgo, en el diagrama del centro y en el de la derecha se confirma que la magnitud del sesgo es significativa. Nótese que la línea horizontal azul correspondería a la estimación publicada en el mes en el que se seleccionó la muestra maestra, mientras que la línea roja horizontal representa el promedio de las simulaciones con la muestra efectiva. Cada uno de los resultados de las simulaciones está representado por las fluctuaciones punteadas.</w:t>
      </w:r>
    </w:p>
    <w:p>
      <w:pPr>
        <w:pStyle w:val="CaptionedFigure"/>
      </w:pPr>
      <w:r>
        <w:drawing>
          <wp:inline>
            <wp:extent cx="5334000" cy="3498095"/>
            <wp:effectExtent b="0" l="0" r="0" t="0"/>
            <wp:docPr descr="Figura 13.4: Distribuciones del estimador de Horvtiz-Thompson en tres escenarios de interés." title="" id="1" name="Picture"/>
            <a:graphic>
              <a:graphicData uri="http://schemas.openxmlformats.org/drawingml/2006/picture">
                <pic:pic>
                  <pic:nvPicPr>
                    <pic:cNvPr descr="Pics/calnr1.png" id="0" name="Picture"/>
                    <pic:cNvPicPr>
                      <a:picLocks noChangeArrowheads="1" noChangeAspect="1"/>
                    </pic:cNvPicPr>
                  </pic:nvPicPr>
                  <pic:blipFill>
                    <a:blip r:embed="rId226"/>
                    <a:stretch>
                      <a:fillRect/>
                    </a:stretch>
                  </pic:blipFill>
                  <pic:spPr bwMode="auto">
                    <a:xfrm>
                      <a:off x="0" y="0"/>
                      <a:ext cx="5334000" cy="3498095"/>
                    </a:xfrm>
                    <a:prstGeom prst="rect">
                      <a:avLst/>
                    </a:prstGeom>
                    <a:noFill/>
                    <a:ln w="9525">
                      <a:noFill/>
                      <a:headEnd/>
                      <a:tailEnd/>
                    </a:ln>
                  </pic:spPr>
                </pic:pic>
              </a:graphicData>
            </a:graphic>
          </wp:inline>
        </w:drawing>
      </w:r>
    </w:p>
    <w:p>
      <w:pPr>
        <w:pStyle w:val="ImageCaption"/>
      </w:pPr>
      <w:r>
        <w:t xml:space="preserve">Figura 13.4: Distribuciones del estimador de Horvtiz-Thompson en tres escenarios de interés.</w:t>
      </w:r>
    </w:p>
    <w:p>
      <w:pPr>
        <w:pStyle w:val="BodyText"/>
      </w:pPr>
      <w:r>
        <w:t xml:space="preserve">La figura</w:t>
      </w:r>
      <w:r>
        <w:t xml:space="preserve"> </w:t>
      </w:r>
      <w:r>
        <w:t xml:space="preserve">13.5</w:t>
      </w:r>
      <w:r>
        <w:t xml:space="preserve"> </w:t>
      </w:r>
      <w:r>
        <w:t xml:space="preserve">muestra un escenario simulado en donde se contempla el uso del estimador ajustado con la técnica de</w:t>
      </w:r>
      <w:r>
        <w:t xml:space="preserve"> </w:t>
      </w:r>
      <w:r>
        <w:rPr>
          <w:iCs/>
          <w:i/>
        </w:rPr>
        <w:t xml:space="preserve">propensity score</w:t>
      </w:r>
      <w:r>
        <w:t xml:space="preserve"> </w:t>
      </w:r>
      <w:r>
        <w:t xml:space="preserve">(línea verde) y el estimador de calibración en dos etapas (línea azul) comparado con el estimador sin ningún tipo de ajuste (línea negra). Lo que se esperaría es que es estimador ingenuo subestime los tamaños poblacionales y los indicadores de interés; mientras que los estimadores ajustados, siempre que el mecanismo de ausencia de respuesta sea MAR o MCAR, elimina este sesgo.</w:t>
      </w:r>
    </w:p>
    <w:p>
      <w:pPr>
        <w:pStyle w:val="CaptionedFigure"/>
      </w:pPr>
      <w:r>
        <w:drawing>
          <wp:inline>
            <wp:extent cx="5334000" cy="3384776"/>
            <wp:effectExtent b="0" l="0" r="0" t="0"/>
            <wp:docPr descr="Figura 13.5: Distribuciones del estimador de Horvtiz-Thompson y de dos estimadores ajustados." title="" id="1" name="Picture"/>
            <a:graphic>
              <a:graphicData uri="http://schemas.openxmlformats.org/drawingml/2006/picture">
                <pic:pic>
                  <pic:nvPicPr>
                    <pic:cNvPr descr="Pics/calnr2.png" id="0" name="Picture"/>
                    <pic:cNvPicPr>
                      <a:picLocks noChangeArrowheads="1" noChangeAspect="1"/>
                    </pic:cNvPicPr>
                  </pic:nvPicPr>
                  <pic:blipFill>
                    <a:blip r:embed="rId227"/>
                    <a:stretch>
                      <a:fillRect/>
                    </a:stretch>
                  </pic:blipFill>
                  <pic:spPr bwMode="auto">
                    <a:xfrm>
                      <a:off x="0" y="0"/>
                      <a:ext cx="5334000" cy="3384776"/>
                    </a:xfrm>
                    <a:prstGeom prst="rect">
                      <a:avLst/>
                    </a:prstGeom>
                    <a:noFill/>
                    <a:ln w="9525">
                      <a:noFill/>
                      <a:headEnd/>
                      <a:tailEnd/>
                    </a:ln>
                  </pic:spPr>
                </pic:pic>
              </a:graphicData>
            </a:graphic>
          </wp:inline>
        </w:drawing>
      </w:r>
    </w:p>
    <w:p>
      <w:pPr>
        <w:pStyle w:val="ImageCaption"/>
      </w:pPr>
      <w:r>
        <w:t xml:space="preserve">Figura 13.5: Distribuciones del estimador de Horvtiz-Thompson y de dos estimadores ajustados.</w:t>
      </w:r>
    </w:p>
    <w:p>
      <w:pPr>
        <w:pStyle w:val="BodyText"/>
      </w:pPr>
      <w:r>
        <w:t xml:space="preserve">Los caminos que se deben seguir luego de corroborar la presencia (o ausencia) de sesgo dependerán de la estrategia de levantamiento de información que los países hayan decidido hacer. En el escenario más optimista, ante la ausencia de sesgo, se estaría en una buena posición para replicar los procesos usuales de inferencia. Sin embargo, ante la sospecha de que sí existe sesgo - posición parsimoniosa y recomendada por</w:t>
      </w:r>
      <w:r>
        <w:t xml:space="preserve"> </w:t>
      </w:r>
      <w:hyperlink w:anchor="ref-CEPAL_sesgos2020">
        <w:r>
          <w:rPr>
            <w:rStyle w:val="Hyperlink"/>
          </w:rPr>
          <w:t xml:space="preserve">CEPAL</w:t>
        </w:r>
      </w:hyperlink>
      <w:r>
        <w:t xml:space="preserve"> </w:t>
      </w:r>
      <w:r>
        <w:t xml:space="preserve">(</w:t>
      </w:r>
      <w:hyperlink w:anchor="ref-CEPAL_sesgos2020">
        <w:r>
          <w:rPr>
            <w:rStyle w:val="Hyperlink"/>
          </w:rPr>
          <w:t xml:space="preserve">2020</w:t>
        </w:r>
      </w:hyperlink>
      <w:r>
        <w:t xml:space="preserve">)</w:t>
      </w:r>
      <w:r>
        <w:t xml:space="preserve"> </w:t>
      </w:r>
      <w:r>
        <w:t xml:space="preserve">-, y dependiendo de la información auxiliar disponible, los INE pudieron disponer de las dos alternativas metodológicas que se describieron anteriormente.</w:t>
      </w:r>
    </w:p>
    <w:p>
      <w:pPr>
        <w:pStyle w:val="BodyText"/>
      </w:pPr>
      <w:r>
        <w:t xml:space="preserve">Muchos países de la región decidieron realizar un seguimiento mensual telefónico a la muestra maestra como alternativa a las restricciones de movilidad que se han impuesto en los países y que impiden la recolección presencial de la información. En este caso, partiendo de una muestra probabilística se pueden realizar ajustes a los factores de expansión de manera diferencial.</w:t>
      </w:r>
    </w:p>
    <w:p>
      <w:pPr>
        <w:pStyle w:val="BodyText"/>
      </w:pPr>
      <w:r>
        <w:t xml:space="preserve">En particular, dado que se tuvo acceso a todo un conjunto de covariables</w:t>
      </w:r>
      <w:r>
        <w:t xml:space="preserve"> </w:t>
      </w:r>
      <m:oMath>
        <m:r>
          <m:rPr>
            <m:sty m:val="b"/>
          </m:rPr>
          <m:t>x</m:t>
        </m:r>
      </m:oMath>
      <w:r>
        <w:t xml:space="preserve"> </w:t>
      </w:r>
      <w:r>
        <w:t xml:space="preserve">en la muestra maestra, fue posible determinar el mejor modelo para estimar el patrón de ausencia de respuesta en la muestra de respondientes efectivos. En este paso se asumió que la probabilidad de respuesta dependía de alguna combinación lineal de las covariables en la muestra maestra; es decir que el mecanismo que genera esa ausencia de respuesta se pudo describir mediante</w:t>
      </w:r>
      <w:r>
        <w:t xml:space="preserve"> </w:t>
      </w:r>
      <m:oMath>
        <m:r>
          <m:rPr>
            <m:sty m:val="b"/>
          </m:rPr>
          <m:t>x</m:t>
        </m:r>
      </m:oMath>
      <w:r>
        <w:t xml:space="preserve">. Teniendo en cuenta que los pesos originales de la encuesta telefónica se denotan como</w:t>
      </w:r>
      <w:r>
        <w:t xml:space="preserve"> </w:t>
      </w:r>
      <m:oMath>
        <m:sSub>
          <m:e>
            <m:r>
              <m:t>d</m:t>
            </m:r>
          </m:e>
          <m:sub>
            <m:r>
              <m:t>k</m:t>
            </m:r>
          </m:sub>
        </m:sSub>
      </m:oMath>
      <w:r>
        <w:t xml:space="preserve">, y habiendo estimado</w:t>
      </w:r>
      <w:r>
        <w:t xml:space="preserve"> </w:t>
      </w:r>
      <m:oMath>
        <m:sSub>
          <m:e>
            <m:acc>
              <m:accPr>
                <m:chr m:val="̂"/>
              </m:accPr>
              <m:e>
                <m:r>
                  <m:t>ϕ</m:t>
                </m:r>
              </m:e>
            </m:acc>
          </m:e>
          <m:sub>
            <m:r>
              <m:t>k</m:t>
            </m:r>
          </m:sub>
        </m:sSub>
      </m:oMath>
      <w:r>
        <w:t xml:space="preserve"> </w:t>
      </w:r>
      <w:r>
        <w:t xml:space="preserve">para respondientes y no respondientes de la muestra telefónica, entonces el factor de expansión ajustado tomó forma</w:t>
      </w:r>
      <w:r>
        <w:t xml:space="preserve"> </w:t>
      </w:r>
      <m:oMath>
        <m:sSub>
          <m:e>
            <m:r>
              <m:t>w</m:t>
            </m:r>
          </m:e>
          <m:sub>
            <m:r>
              <m:t>k</m:t>
            </m:r>
          </m:sub>
        </m:sSub>
        <m:r>
          <m:rPr>
            <m:sty m:val="p"/>
          </m:rPr>
          <m:t>=</m:t>
        </m:r>
        <m:f>
          <m:fPr>
            <m:type m:val="bar"/>
          </m:fPr>
          <m:num>
            <m:sSub>
              <m:e>
                <m:r>
                  <m:t>d</m:t>
                </m:r>
              </m:e>
              <m:sub>
                <m:r>
                  <m:t>k</m:t>
                </m:r>
              </m:sub>
            </m:sSub>
          </m:num>
          <m:den>
            <m:sSub>
              <m:e>
                <m:acc>
                  <m:accPr>
                    <m:chr m:val="̂"/>
                  </m:accPr>
                  <m:e>
                    <m:r>
                      <m:t>ϕ</m:t>
                    </m:r>
                  </m:e>
                </m:acc>
              </m:e>
              <m:sub>
                <m:r>
                  <m:t>k</m:t>
                </m:r>
              </m:sub>
            </m:sSub>
          </m:den>
        </m:f>
      </m:oMath>
      <w:r>
        <w:t xml:space="preserve">.</w:t>
      </w:r>
    </w:p>
    <w:p>
      <w:pPr>
        <w:pStyle w:val="BodyText"/>
      </w:pPr>
      <w:r>
        <w:t xml:space="preserve">En este sentido, utilizar el factor de expansión</w:t>
      </w:r>
      <w:r>
        <w:t xml:space="preserve"> </w:t>
      </w:r>
      <m:oMath>
        <m:sSub>
          <m:e>
            <m:r>
              <m:t>w</m:t>
            </m:r>
          </m:e>
          <m:sub>
            <m:r>
              <m:t>k</m:t>
            </m:r>
          </m:sub>
        </m:sSub>
      </m:oMath>
      <w:r>
        <w:t xml:space="preserve"> </w:t>
      </w:r>
      <w:r>
        <w:t xml:space="preserve">minimizaría el sesgo de selección que se generó por el cambio de modo en la recolección de la información. Por ejemplo, podría considerarse que un buen modelo de</w:t>
      </w:r>
      <w:r>
        <w:t xml:space="preserve"> </w:t>
      </w:r>
      <w:r>
        <w:rPr>
          <w:iCs/>
          <w:i/>
        </w:rPr>
        <w:t xml:space="preserve">propensity score</w:t>
      </w:r>
      <w:r>
        <w:t xml:space="preserve"> </w:t>
      </w:r>
      <w:r>
        <w:t xml:space="preserve">contemplase la edad, el nivel educativo, el área de residencia (rural/urbano), el sexo del respondiente, la región geográfica, el estado de ocupación en el mes de observación de la muestra maestra y el ingreso percápita del hogar. Nótese que todas las covariables en el modelo, salvo el área y la región geográfica, necesariamente provienen de las observaciones obtenidas en la muestra maestra.</w:t>
      </w:r>
    </w:p>
    <w:p>
      <w:pPr>
        <w:pStyle w:val="BodyText"/>
      </w:pPr>
      <w:r>
        <w:t xml:space="preserve">Por otro lado, al imponer una cierta coherencia entre las cifras oficiales ya publicadas y las que la encuesta telefónica pudo producir, es preferible el uso de los estimadores de calibración. Al usar este enfoque se asegura una estructura inferencial robusta en presencia de la información disponible puesto que se reduce tanto el error de muestreo (aumentando la precisión) como el error debido a la ausencia de respuesta (eliminando el sesgo). A manera de ejemplo, podríamos considerar que las siguientes dos etapas de la calibración son suficientes para eliminar el sesgo generado por el cambio de modo de recolección:</w:t>
      </w:r>
    </w:p>
    <w:p>
      <w:pPr>
        <w:numPr>
          <w:ilvl w:val="0"/>
          <w:numId w:val="1092"/>
        </w:numPr>
        <w:pStyle w:val="Compact"/>
      </w:pPr>
      <w:r>
        <w:t xml:space="preserve">En la primera etapa se calibran los pesos de la muestra maestra usando las variables de edad, región, área y sexo, definidas convenientemente en</w:t>
      </w:r>
      <w:r>
        <w:t xml:space="preserve"> </w:t>
      </w:r>
      <m:oMath>
        <m:sSub>
          <m:e>
            <m:r>
              <m:rPr>
                <m:sty m:val="b"/>
              </m:rPr>
              <m:t>x</m:t>
            </m:r>
          </m:e>
          <m:sub>
            <m:r>
              <m:t>1</m:t>
            </m:r>
            <m:r>
              <m:t>k</m:t>
            </m:r>
          </m:sub>
        </m:sSub>
      </m:oMath>
      <w:r>
        <w:t xml:space="preserve">. Los totales de estas variables se encuentran en los conteos censales o en su defecto, en las proyecciones demográficas.</w:t>
      </w:r>
    </w:p>
    <w:p>
      <w:pPr>
        <w:numPr>
          <w:ilvl w:val="0"/>
          <w:numId w:val="1092"/>
        </w:numPr>
        <w:pStyle w:val="Compact"/>
      </w:pPr>
      <w:r>
        <w:t xml:space="preserve">En una segunda etapa se calibrarán los pesos de la muestra telefónica usando las anteriores variables</w:t>
      </w:r>
      <w:r>
        <w:t xml:space="preserve"> </w:t>
      </w:r>
      <m:oMath>
        <m:sSub>
          <m:e>
            <m:r>
              <m:rPr>
                <m:sty m:val="b"/>
              </m:rPr>
              <m:t>x</m:t>
            </m:r>
          </m:e>
          <m:sub>
            <m:r>
              <m:t>1</m:t>
            </m:r>
            <m:r>
              <m:t>k</m:t>
            </m:r>
          </m:sub>
        </m:sSub>
      </m:oMath>
      <w:r>
        <w:t xml:space="preserve"> </w:t>
      </w:r>
      <w:r>
        <w:t xml:space="preserve">y además las variables de ingreso percápita, condición de ocupación, rama de actividad y escolaridad, definidas convenientemente en en</w:t>
      </w:r>
      <w:r>
        <w:t xml:space="preserve"> </w:t>
      </w:r>
      <m:oMath>
        <m:sSub>
          <m:e>
            <m:r>
              <m:rPr>
                <m:sty m:val="b"/>
              </m:rPr>
              <m:t>x</m:t>
            </m:r>
          </m:e>
          <m:sub>
            <m:r>
              <m:t>2</m:t>
            </m:r>
            <m:r>
              <m:t>k</m:t>
            </m:r>
          </m:sub>
        </m:sSub>
      </m:oMath>
      <w:r>
        <w:t xml:space="preserve">. Los totales de estas variables fueron estimados en la misma publicación de la encuesta basada en la muestra maestra.</w:t>
      </w:r>
    </w:p>
    <w:bookmarkEnd w:id="228"/>
    <w:bookmarkEnd w:id="229"/>
    <w:bookmarkStart w:id="362" w:name="referencias"/>
    <w:p>
      <w:pPr>
        <w:pStyle w:val="Heading1"/>
      </w:pPr>
      <w:r>
        <w:t xml:space="preserve">Referencias</w:t>
      </w:r>
    </w:p>
    <w:bookmarkStart w:id="361" w:name="refs"/>
    <w:bookmarkStart w:id="230"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230"/>
    <w:bookmarkStart w:id="231"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231"/>
    <w:bookmarkStart w:id="232"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232"/>
    <w:bookmarkStart w:id="233"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233"/>
    <w:bookmarkStart w:id="235"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234">
        <w:r>
          <w:rPr>
            <w:rStyle w:val="Hyperlink"/>
          </w:rPr>
          <w:t xml:space="preserve">https://doi.org/10.18637/jss.v061.i04</w:t>
        </w:r>
      </w:hyperlink>
      <w:r>
        <w:t xml:space="preserve">.</w:t>
      </w:r>
    </w:p>
    <w:bookmarkEnd w:id="235"/>
    <w:bookmarkStart w:id="236"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236"/>
    <w:bookmarkStart w:id="237"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237"/>
    <w:bookmarkStart w:id="239" w:name="ref-CEPAL_2018"/>
    <w:p>
      <w:pPr>
        <w:pStyle w:val="Bibliography"/>
      </w:pPr>
      <w:r>
        <w:t xml:space="preserve">CEPAL. 2018.</w:t>
      </w:r>
      <w:r>
        <w:t xml:space="preserve"> </w:t>
      </w:r>
      <w:r>
        <w:rPr>
          <w:iCs/>
          <w:i/>
        </w:rPr>
        <w:t xml:space="preserve">Medición de la pobreza por ingresos - Actualización metodológica y resultados</w:t>
      </w:r>
      <w:r>
        <w:t xml:space="preserve">. Metodologías de la CEPAL.</w:t>
      </w:r>
      <w:r>
        <w:t xml:space="preserve"> </w:t>
      </w:r>
      <w:hyperlink r:id="rId238">
        <w:r>
          <w:rPr>
            <w:rStyle w:val="Hyperlink"/>
          </w:rPr>
          <w:t xml:space="preserve">http://repositorio.cepal.org/bitstream/handle/11362/44314/1/S1800852_es.pdf</w:t>
        </w:r>
      </w:hyperlink>
      <w:r>
        <w:t xml:space="preserve">.</w:t>
      </w:r>
    </w:p>
    <w:bookmarkEnd w:id="239"/>
    <w:bookmarkStart w:id="241" w:name="ref-CEPAL_sesgos2020"/>
    <w:p>
      <w:pPr>
        <w:pStyle w:val="Bibliography"/>
      </w:pPr>
      <w:r>
        <w:t xml:space="preserve">———. 2020.</w:t>
      </w:r>
      <w:r>
        <w:t xml:space="preserve"> </w:t>
      </w:r>
      <w:r>
        <w:rPr>
          <w:iCs/>
          <w:i/>
        </w:rPr>
        <w:t xml:space="preserve">Recomendaciones para eliminar el sesgo de selección en las encuestas de hogares en la coyuntura de la enfermedad por coronavirus (COVID-19)</w:t>
      </w:r>
      <w:r>
        <w:t xml:space="preserve">. Informes COVID-19 de la CEPAL. United Nations.</w:t>
      </w:r>
      <w:r>
        <w:t xml:space="preserve"> </w:t>
      </w:r>
      <w:hyperlink r:id="rId240">
        <w:r>
          <w:rPr>
            <w:rStyle w:val="Hyperlink"/>
          </w:rPr>
          <w:t xml:space="preserve">https://doi.org/10.18356/9789210054263</w:t>
        </w:r>
      </w:hyperlink>
      <w:r>
        <w:t xml:space="preserve">.</w:t>
      </w:r>
    </w:p>
    <w:bookmarkEnd w:id="241"/>
    <w:bookmarkStart w:id="242"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242"/>
    <w:bookmarkStart w:id="243" w:name="ref-Cochran_1977"/>
    <w:p>
      <w:pPr>
        <w:pStyle w:val="Bibliography"/>
      </w:pPr>
      <w:r>
        <w:t xml:space="preserve">Cochran, W. G. 1977.</w:t>
      </w:r>
      <w:r>
        <w:t xml:space="preserve"> </w:t>
      </w:r>
      <w:r>
        <w:rPr>
          <w:iCs/>
          <w:i/>
        </w:rPr>
        <w:t xml:space="preserve">Sampling Techniques</w:t>
      </w:r>
      <w:r>
        <w:t xml:space="preserve">. Third Edition. Wiley.</w:t>
      </w:r>
    </w:p>
    <w:bookmarkEnd w:id="243"/>
    <w:bookmarkStart w:id="244"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244"/>
    <w:bookmarkStart w:id="246"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245">
        <w:r>
          <w:rPr>
            <w:rStyle w:val="Hyperlink"/>
          </w:rPr>
          <w:t xml:space="preserve">http://formularios.dane.gov.co/Anda_4_1/index.php/catalog/458</w:t>
        </w:r>
      </w:hyperlink>
      <w:r>
        <w:t xml:space="preserve">.</w:t>
      </w:r>
    </w:p>
    <w:bookmarkEnd w:id="246"/>
    <w:bookmarkStart w:id="248"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247">
        <w:r>
          <w:rPr>
            <w:rStyle w:val="Hyperlink"/>
          </w:rPr>
          <w:t xml:space="preserve">https://doi.org/10.1080/01621459.1992.10475217</w:t>
        </w:r>
      </w:hyperlink>
      <w:r>
        <w:t xml:space="preserve">.</w:t>
      </w:r>
    </w:p>
    <w:bookmarkEnd w:id="248"/>
    <w:bookmarkStart w:id="250"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249">
        <w:r>
          <w:rPr>
            <w:rStyle w:val="Hyperlink"/>
          </w:rPr>
          <w:t xml:space="preserve">https://doi.org/10.2307/1403273</w:t>
        </w:r>
      </w:hyperlink>
      <w:r>
        <w:t xml:space="preserve">.</w:t>
      </w:r>
    </w:p>
    <w:bookmarkEnd w:id="250"/>
    <w:bookmarkStart w:id="251"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251"/>
    <w:bookmarkStart w:id="252"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252"/>
    <w:bookmarkStart w:id="254"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253">
        <w:r>
          <w:rPr>
            <w:rStyle w:val="Hyperlink"/>
          </w:rPr>
          <w:t xml:space="preserve">https://doi.org/10.2307/1913475</w:t>
        </w:r>
      </w:hyperlink>
      <w:r>
        <w:t xml:space="preserve">.</w:t>
      </w:r>
    </w:p>
    <w:bookmarkEnd w:id="254"/>
    <w:bookmarkStart w:id="255" w:name="ref-Fuller"/>
    <w:p>
      <w:pPr>
        <w:pStyle w:val="Bibliography"/>
      </w:pPr>
      <w:r>
        <w:t xml:space="preserve">Fuller, W. A. 2009.</w:t>
      </w:r>
      <w:r>
        <w:t xml:space="preserve"> </w:t>
      </w:r>
      <w:r>
        <w:rPr>
          <w:iCs/>
          <w:i/>
        </w:rPr>
        <w:t xml:space="preserve">Sampling Statistics</w:t>
      </w:r>
      <w:r>
        <w:t xml:space="preserve">. Wiley.</w:t>
      </w:r>
    </w:p>
    <w:bookmarkEnd w:id="255"/>
    <w:bookmarkStart w:id="257"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256">
        <w:r>
          <w:rPr>
            <w:rStyle w:val="Hyperlink"/>
          </w:rPr>
          <w:t xml:space="preserve">https://doi.org/10.1016/S0169-7161(08)00016-3</w:t>
        </w:r>
      </w:hyperlink>
      <w:r>
        <w:t xml:space="preserve">.</w:t>
      </w:r>
    </w:p>
    <w:bookmarkEnd w:id="257"/>
    <w:bookmarkStart w:id="259"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258">
        <w:r>
          <w:rPr>
            <w:rStyle w:val="Hyperlink"/>
          </w:rPr>
          <w:t xml:space="preserve">https://doi.org/10.1198/tast.2009.0028</w:t>
        </w:r>
      </w:hyperlink>
      <w:r>
        <w:t xml:space="preserve">.</w:t>
      </w:r>
    </w:p>
    <w:bookmarkEnd w:id="259"/>
    <w:bookmarkStart w:id="260"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260"/>
    <w:bookmarkStart w:id="261"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261"/>
    <w:bookmarkStart w:id="263"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262">
        <w:r>
          <w:rPr>
            <w:rStyle w:val="Hyperlink"/>
          </w:rPr>
          <w:t xml:space="preserve">https://doi.org/10.15446/rce.v39n2.55424</w:t>
        </w:r>
      </w:hyperlink>
      <w:r>
        <w:t xml:space="preserve">.</w:t>
      </w:r>
    </w:p>
    <w:bookmarkEnd w:id="263"/>
    <w:bookmarkStart w:id="265"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264">
        <w:r>
          <w:rPr>
            <w:rStyle w:val="Hyperlink"/>
          </w:rPr>
          <w:t xml:space="preserve">https://doi.org/10.15332/s2027-3355.2016.0001.06</w:t>
        </w:r>
      </w:hyperlink>
      <w:r>
        <w:t xml:space="preserve">.</w:t>
      </w:r>
    </w:p>
    <w:bookmarkEnd w:id="265"/>
    <w:bookmarkStart w:id="266" w:name="ref-Gutierrez_2016"/>
    <w:p>
      <w:pPr>
        <w:pStyle w:val="Bibliography"/>
      </w:pPr>
      <w:r>
        <w:t xml:space="preserve">Gutiérrez, Hugo Andrés. 2016.</w:t>
      </w:r>
      <w:r>
        <w:t xml:space="preserve"> </w:t>
      </w:r>
      <w:r>
        <w:rPr>
          <w:iCs/>
          <w:i/>
        </w:rPr>
        <w:t xml:space="preserve">Estrategias de muestreo: diseño de encuestas y estimación de parámetros</w:t>
      </w:r>
      <w:r>
        <w:t xml:space="preserve">. Segunda edición. Ediciones de la U.</w:t>
      </w:r>
    </w:p>
    <w:bookmarkEnd w:id="266"/>
    <w:bookmarkStart w:id="267"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267"/>
    <w:bookmarkStart w:id="268"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268"/>
    <w:bookmarkStart w:id="269"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269"/>
    <w:bookmarkStart w:id="270" w:name="ref-Heldal_1992"/>
    <w:p>
      <w:pPr>
        <w:pStyle w:val="Bibliography"/>
      </w:pPr>
      <w:r>
        <w:t xml:space="preserve">Heldal, Johan. 1992.</w:t>
      </w:r>
      <w:r>
        <w:t xml:space="preserve"> </w:t>
      </w:r>
      <w:r>
        <w:t xml:space="preserve">«A Method for Calibration of Weights in Sample Surveys»</w:t>
      </w:r>
      <w:r>
        <w:t xml:space="preserve">, 22.</w:t>
      </w:r>
    </w:p>
    <w:bookmarkEnd w:id="270"/>
    <w:bookmarkStart w:id="271"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271"/>
    <w:bookmarkStart w:id="272" w:name="ref-IBGE_2014"/>
    <w:p>
      <w:pPr>
        <w:pStyle w:val="Bibliography"/>
      </w:pPr>
      <w:r>
        <w:t xml:space="preserve">IBGE-BR. 2014.</w:t>
      </w:r>
      <w:r>
        <w:t xml:space="preserve"> </w:t>
      </w:r>
      <w:r>
        <w:t xml:space="preserve">«Pesquisa Nacional por Amostra de Domicilios Continua - Notas Metodológicas»</w:t>
      </w:r>
      <w:r>
        <w:t xml:space="preserve">.</w:t>
      </w:r>
    </w:p>
    <w:bookmarkEnd w:id="272"/>
    <w:bookmarkStart w:id="274" w:name="ref-INDEC-AR"/>
    <w:p>
      <w:pPr>
        <w:pStyle w:val="Bibliography"/>
      </w:pPr>
      <w:r>
        <w:t xml:space="preserve">INDEC. 2018.</w:t>
      </w:r>
      <w:r>
        <w:t xml:space="preserve"> </w:t>
      </w:r>
      <w:r>
        <w:t xml:space="preserve">«Encuesta Permanente de Hogares - Instituto Nacional de Estadística y Censos»</w:t>
      </w:r>
      <w:r>
        <w:t xml:space="preserve">.</w:t>
      </w:r>
      <w:r>
        <w:t xml:space="preserve"> </w:t>
      </w:r>
      <w:hyperlink r:id="rId273">
        <w:r>
          <w:rPr>
            <w:rStyle w:val="Hyperlink"/>
          </w:rPr>
          <w:t xml:space="preserve">https://www.indec.gov.ar/bases-de-datos.asp</w:t>
        </w:r>
      </w:hyperlink>
      <w:r>
        <w:t xml:space="preserve">.</w:t>
      </w:r>
    </w:p>
    <w:bookmarkEnd w:id="274"/>
    <w:bookmarkStart w:id="276" w:name="ref-INEC-EC"/>
    <w:p>
      <w:pPr>
        <w:pStyle w:val="Bibliography"/>
      </w:pPr>
      <w:r>
        <w:t xml:space="preserve">INEC. 2018.</w:t>
      </w:r>
      <w:r>
        <w:t xml:space="preserve"> </w:t>
      </w:r>
      <w:r>
        <w:t xml:space="preserve">«Instituto Nacional de Estadística y Censos»</w:t>
      </w:r>
      <w:r>
        <w:t xml:space="preserve">.</w:t>
      </w:r>
      <w:r>
        <w:t xml:space="preserve"> </w:t>
      </w:r>
      <w:hyperlink r:id="rId275">
        <w:r>
          <w:rPr>
            <w:rStyle w:val="Hyperlink"/>
          </w:rPr>
          <w:t xml:space="preserve">http://www.ilo.org/surveydata/index.php/catalog/1393/study-description</w:t>
        </w:r>
      </w:hyperlink>
      <w:r>
        <w:t xml:space="preserve">.</w:t>
      </w:r>
    </w:p>
    <w:bookmarkEnd w:id="276"/>
    <w:bookmarkStart w:id="277"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277"/>
    <w:bookmarkStart w:id="279"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278">
        <w:r>
          <w:rPr>
            <w:rStyle w:val="Hyperlink"/>
          </w:rPr>
          <w:t xml:space="preserve">https://doi.org/10.2307/2346387</w:t>
        </w:r>
      </w:hyperlink>
      <w:r>
        <w:t xml:space="preserve">.</w:t>
      </w:r>
    </w:p>
    <w:bookmarkEnd w:id="279"/>
    <w:bookmarkStart w:id="280"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280"/>
    <w:bookmarkStart w:id="281" w:name="ref-Kalton_2009"/>
    <w:p>
      <w:pPr>
        <w:pStyle w:val="Bibliography"/>
      </w:pPr>
      <w:r>
        <w:t xml:space="preserve">Kalton, G. 2009.</w:t>
      </w:r>
      <w:r>
        <w:t xml:space="preserve"> </w:t>
      </w:r>
      <w:r>
        <w:t xml:space="preserve">«Some Issues in the Design and Analysis of Longitudinal Surveys»</w:t>
      </w:r>
      <w:r>
        <w:t xml:space="preserve">. En.</w:t>
      </w:r>
    </w:p>
    <w:bookmarkEnd w:id="281"/>
    <w:bookmarkStart w:id="282"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282"/>
    <w:bookmarkStart w:id="283" w:name="ref-KaltonFloresCervantes_2003"/>
    <w:p>
      <w:pPr>
        <w:pStyle w:val="Bibliography"/>
      </w:pPr>
      <w:r>
        <w:t xml:space="preserve">Kalton, Graham, y Ismael Flores-Cervantes. 2003.</w:t>
      </w:r>
      <w:r>
        <w:t xml:space="preserve"> </w:t>
      </w:r>
      <w:r>
        <w:t xml:space="preserve">«Weighting methods»</w:t>
      </w:r>
      <w:r>
        <w:t xml:space="preserve">.</w:t>
      </w:r>
      <w:r>
        <w:t xml:space="preserve"> </w:t>
      </w:r>
      <w:r>
        <w:rPr>
          <w:iCs/>
          <w:i/>
        </w:rPr>
        <w:t xml:space="preserve">Journal of Official Statistics</w:t>
      </w:r>
      <w:r>
        <w:t xml:space="preserve"> </w:t>
      </w:r>
      <w:r>
        <w:t xml:space="preserve">19 (2): 17.</w:t>
      </w:r>
    </w:p>
    <w:bookmarkEnd w:id="283"/>
    <w:bookmarkStart w:id="284"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284"/>
    <w:bookmarkStart w:id="285" w:name="ref-Kish_1965"/>
    <w:p>
      <w:pPr>
        <w:pStyle w:val="Bibliography"/>
      </w:pPr>
      <w:r>
        <w:t xml:space="preserve">Kish, Leslie. 1965.</w:t>
      </w:r>
      <w:r>
        <w:t xml:space="preserve"> </w:t>
      </w:r>
      <w:r>
        <w:rPr>
          <w:iCs/>
          <w:i/>
        </w:rPr>
        <w:t xml:space="preserve">Survey Sampling</w:t>
      </w:r>
      <w:r>
        <w:t xml:space="preserve">. John Wiley; Sons.</w:t>
      </w:r>
    </w:p>
    <w:bookmarkEnd w:id="285"/>
    <w:bookmarkStart w:id="287"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286">
        <w:r>
          <w:rPr>
            <w:rStyle w:val="Hyperlink"/>
          </w:rPr>
          <w:t xml:space="preserve">https://www.wiley.com/en-us/Statistical+Design+for+Research-p-9780471691204</w:t>
        </w:r>
      </w:hyperlink>
      <w:r>
        <w:t xml:space="preserve">.</w:t>
      </w:r>
    </w:p>
    <w:bookmarkEnd w:id="287"/>
    <w:bookmarkStart w:id="288"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288"/>
    <w:bookmarkStart w:id="289"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289"/>
    <w:bookmarkStart w:id="290"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290"/>
    <w:bookmarkStart w:id="291"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291"/>
    <w:bookmarkStart w:id="292"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292"/>
    <w:bookmarkStart w:id="293"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293"/>
    <w:bookmarkStart w:id="294"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294"/>
    <w:bookmarkStart w:id="295"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295"/>
    <w:bookmarkStart w:id="296"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296"/>
    <w:bookmarkStart w:id="297"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297"/>
    <w:bookmarkStart w:id="298"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298"/>
    <w:bookmarkStart w:id="299" w:name="ref-Loh"/>
    <w:p>
      <w:pPr>
        <w:pStyle w:val="Bibliography"/>
      </w:pPr>
      <w:r>
        <w:t xml:space="preserve">Lohr, S. 2000.</w:t>
      </w:r>
      <w:r>
        <w:t xml:space="preserve"> </w:t>
      </w:r>
      <w:r>
        <w:rPr>
          <w:iCs/>
          <w:i/>
        </w:rPr>
        <w:t xml:space="preserve">Sampling: Design and Analysis</w:t>
      </w:r>
      <w:r>
        <w:t xml:space="preserve">. Thompson.</w:t>
      </w:r>
    </w:p>
    <w:bookmarkEnd w:id="299"/>
    <w:bookmarkStart w:id="300" w:name="ref-Lohr_2019"/>
    <w:p>
      <w:pPr>
        <w:pStyle w:val="Bibliography"/>
      </w:pPr>
      <w:r>
        <w:t xml:space="preserve">Lohr, Sharon L. 2019.</w:t>
      </w:r>
      <w:r>
        <w:t xml:space="preserve"> </w:t>
      </w:r>
      <w:r>
        <w:rPr>
          <w:iCs/>
          <w:i/>
        </w:rPr>
        <w:t xml:space="preserve">Sampling: Design and Analysis</w:t>
      </w:r>
      <w:r>
        <w:t xml:space="preserve">. Duxbury Press.</w:t>
      </w:r>
    </w:p>
    <w:bookmarkEnd w:id="300"/>
    <w:bookmarkStart w:id="301"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301"/>
    <w:bookmarkStart w:id="302"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302"/>
    <w:bookmarkStart w:id="304"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303">
        <w:r>
          <w:rPr>
            <w:rStyle w:val="Hyperlink"/>
          </w:rPr>
          <w:t xml:space="preserve">https://doi.org/10.2307/1402116</w:t>
        </w:r>
      </w:hyperlink>
      <w:r>
        <w:t xml:space="preserve">.</w:t>
      </w:r>
    </w:p>
    <w:bookmarkEnd w:id="304"/>
    <w:bookmarkStart w:id="305"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305"/>
    <w:bookmarkStart w:id="307"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306">
        <w:r>
          <w:rPr>
            <w:rStyle w:val="Hyperlink"/>
          </w:rPr>
          <w:t xml:space="preserve">https://books.google.cl/books?id=6ptDHQAACAAJ</w:t>
        </w:r>
      </w:hyperlink>
      <w:r>
        <w:t xml:space="preserve">.</w:t>
      </w:r>
    </w:p>
    <w:bookmarkEnd w:id="307"/>
    <w:bookmarkStart w:id="308"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308"/>
    <w:bookmarkStart w:id="310"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309">
        <w:r>
          <w:rPr>
            <w:rStyle w:val="Hyperlink"/>
          </w:rPr>
          <w:t xml:space="preserve">http://www.ilo.org/wcmsp5/groups/public/---dgreports/---stat/documents/normativeinstrument/wcms_087483.pdf</w:t>
        </w:r>
      </w:hyperlink>
      <w:r>
        <w:t xml:space="preserve">.</w:t>
      </w:r>
    </w:p>
    <w:bookmarkEnd w:id="310"/>
    <w:bookmarkStart w:id="312"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311">
        <w:r>
          <w:rPr>
            <w:rStyle w:val="Hyperlink"/>
          </w:rPr>
          <w:t xml:space="preserve">http://www.ilo.org/wcmsp5/groups/public/---dgreports/---stat/documents/publication/wcms_220537.pdf</w:t>
        </w:r>
      </w:hyperlink>
      <w:r>
        <w:t xml:space="preserve">.</w:t>
      </w:r>
    </w:p>
    <w:bookmarkEnd w:id="312"/>
    <w:bookmarkStart w:id="314"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313">
        <w:r>
          <w:rPr>
            <w:rStyle w:val="Hyperlink"/>
          </w:rPr>
          <w:t xml:space="preserve">https://www.unece.org/fileadmin/DAM/stats/groups/cgh/Canbera_Handbook_2011_WEB.pdf</w:t>
        </w:r>
      </w:hyperlink>
      <w:r>
        <w:t xml:space="preserve">.</w:t>
      </w:r>
    </w:p>
    <w:bookmarkEnd w:id="314"/>
    <w:bookmarkStart w:id="316"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315">
        <w:r>
          <w:rPr>
            <w:rStyle w:val="Hyperlink"/>
          </w:rPr>
          <w:t xml:space="preserve">http://unctad.org/meetings/es/SessionalDocuments/ares70d1_es.pdf</w:t>
        </w:r>
      </w:hyperlink>
      <w:r>
        <w:t xml:space="preserve">.</w:t>
      </w:r>
    </w:p>
    <w:bookmarkEnd w:id="316"/>
    <w:bookmarkStart w:id="318"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317">
        <w:r>
          <w:rPr>
            <w:rStyle w:val="Hyperlink"/>
          </w:rPr>
          <w:t xml:space="preserve">https://sustainabledevelopment.un.org/globalsdreport/2016</w:t>
        </w:r>
      </w:hyperlink>
      <w:r>
        <w:t xml:space="preserve">.</w:t>
      </w:r>
    </w:p>
    <w:bookmarkEnd w:id="318"/>
    <w:bookmarkStart w:id="319" w:name="ref-Park_2003"/>
    <w:p>
      <w:pPr>
        <w:pStyle w:val="Bibliography"/>
      </w:pPr>
      <w:r>
        <w:t xml:space="preserve">Park, Inho. 2003.</w:t>
      </w:r>
      <w:r>
        <w:t xml:space="preserve"> </w:t>
      </w:r>
      <w:r>
        <w:t xml:space="preserve">«Design Effects and Survey Planning»</w:t>
      </w:r>
      <w:r>
        <w:t xml:space="preserve">, 8.</w:t>
      </w:r>
    </w:p>
    <w:bookmarkEnd w:id="319"/>
    <w:bookmarkStart w:id="320"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320"/>
    <w:bookmarkStart w:id="321"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321"/>
    <w:bookmarkStart w:id="322"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322"/>
    <w:bookmarkStart w:id="324" w:name="ref-R2020"/>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323">
        <w:r>
          <w:rPr>
            <w:rStyle w:val="Hyperlink"/>
          </w:rPr>
          <w:t xml:space="preserve">https://www.R-project.org/</w:t>
        </w:r>
      </w:hyperlink>
      <w:r>
        <w:t xml:space="preserve">.</w:t>
      </w:r>
    </w:p>
    <w:bookmarkEnd w:id="324"/>
    <w:bookmarkStart w:id="325"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325"/>
    <w:bookmarkStart w:id="327"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326">
        <w:r>
          <w:rPr>
            <w:rStyle w:val="Hyperlink"/>
          </w:rPr>
          <w:t xml:space="preserve">https://doi.org/10.1080/01621459.1988.10478591</w:t>
        </w:r>
      </w:hyperlink>
      <w:r>
        <w:t xml:space="preserve">.</w:t>
      </w:r>
    </w:p>
    <w:bookmarkEnd w:id="327"/>
    <w:bookmarkStart w:id="328"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328"/>
    <w:bookmarkStart w:id="329" w:name="ref-Sarndal_2011"/>
    <w:p>
      <w:pPr>
        <w:pStyle w:val="Bibliography"/>
      </w:pPr>
      <w:r>
        <w:t xml:space="preserve">Sarndal, Carl-Erik. 2011.</w:t>
      </w:r>
      <w:r>
        <w:t xml:space="preserve"> </w:t>
      </w:r>
      <w:r>
        <w:t xml:space="preserve">«Three Factors to Signal Non‐Response Bias With Applications to Categorical Auxiliary Variables»</w:t>
      </w:r>
      <w:r>
        <w:t xml:space="preserve">.</w:t>
      </w:r>
      <w:r>
        <w:t xml:space="preserve"> </w:t>
      </w:r>
      <w:r>
        <w:rPr>
          <w:iCs/>
          <w:i/>
        </w:rPr>
        <w:t xml:space="preserve">International Statistical Review / Revue Internationale de Statistique</w:t>
      </w:r>
      <w:r>
        <w:t xml:space="preserve"> </w:t>
      </w:r>
      <w:r>
        <w:t xml:space="preserve">79 (2).</w:t>
      </w:r>
    </w:p>
    <w:bookmarkEnd w:id="329"/>
    <w:bookmarkStart w:id="331"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330">
        <w:r>
          <w:rPr>
            <w:rStyle w:val="Hyperlink"/>
          </w:rPr>
          <w:t xml:space="preserve">https://doi.org/10.1007/s13253-018-00340-4</w:t>
        </w:r>
      </w:hyperlink>
      <w:r>
        <w:t xml:space="preserve">.</w:t>
      </w:r>
    </w:p>
    <w:bookmarkEnd w:id="331"/>
    <w:bookmarkStart w:id="332"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332"/>
    <w:bookmarkStart w:id="333" w:name="ref-Lund"/>
    <w:p>
      <w:pPr>
        <w:pStyle w:val="Bibliography"/>
      </w:pPr>
      <w:r>
        <w:t xml:space="preserve">Särndal, C., y S. Lundstrom. 2005.</w:t>
      </w:r>
      <w:r>
        <w:t xml:space="preserve"> </w:t>
      </w:r>
      <w:r>
        <w:rPr>
          <w:iCs/>
          <w:i/>
        </w:rPr>
        <w:t xml:space="preserve">Estimation in Surveys with Nonresponse</w:t>
      </w:r>
      <w:r>
        <w:t xml:space="preserve">. Wiley.</w:t>
      </w:r>
    </w:p>
    <w:bookmarkEnd w:id="333"/>
    <w:bookmarkStart w:id="334"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334"/>
    <w:bookmarkStart w:id="335"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335"/>
    <w:bookmarkStart w:id="336"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336"/>
    <w:bookmarkStart w:id="337"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337"/>
    <w:bookmarkStart w:id="338"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338"/>
    <w:bookmarkStart w:id="339"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339"/>
    <w:bookmarkStart w:id="340"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340"/>
    <w:bookmarkStart w:id="342"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341">
        <w:r>
          <w:rPr>
            <w:rStyle w:val="Hyperlink"/>
          </w:rPr>
          <w:t xml:space="preserve">https://doi.org/10.1016/j.jspi.2011.07.008</w:t>
        </w:r>
      </w:hyperlink>
      <w:r>
        <w:t xml:space="preserve">.</w:t>
      </w:r>
    </w:p>
    <w:bookmarkEnd w:id="342"/>
    <w:bookmarkStart w:id="343"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343"/>
    <w:bookmarkStart w:id="345"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344">
        <w:r>
          <w:rPr>
            <w:rStyle w:val="Hyperlink"/>
          </w:rPr>
          <w:t xml:space="preserve">https://doi.org/10.1007/0-387-34240-0</w:t>
        </w:r>
      </w:hyperlink>
      <w:r>
        <w:t xml:space="preserve">.</w:t>
      </w:r>
    </w:p>
    <w:bookmarkEnd w:id="345"/>
    <w:bookmarkStart w:id="346"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344">
        <w:r>
          <w:rPr>
            <w:rStyle w:val="Hyperlink"/>
          </w:rPr>
          <w:t xml:space="preserve">https://doi.org/10.1007/0-387-34240-0</w:t>
        </w:r>
      </w:hyperlink>
      <w:r>
        <w:t xml:space="preserve">.</w:t>
      </w:r>
    </w:p>
    <w:bookmarkEnd w:id="346"/>
    <w:bookmarkStart w:id="347" w:name="ref-Tille"/>
    <w:p>
      <w:pPr>
        <w:pStyle w:val="Bibliography"/>
      </w:pPr>
      <w:r>
        <w:t xml:space="preserve">———. 2019.</w:t>
      </w:r>
      <w:r>
        <w:t xml:space="preserve"> </w:t>
      </w:r>
      <w:r>
        <w:t xml:space="preserve">«A Simple and Efficient Way of Rounding Calibration Weights»</w:t>
      </w:r>
      <w:r>
        <w:t xml:space="preserve">, 3.</w:t>
      </w:r>
    </w:p>
    <w:bookmarkEnd w:id="347"/>
    <w:bookmarkStart w:id="349" w:name="ref-Matei"/>
    <w:p>
      <w:pPr>
        <w:pStyle w:val="Bibliography"/>
      </w:pPr>
      <w:r>
        <w:t xml:space="preserve">Tillé, Yves, y Alina Matei. 2016.</w:t>
      </w:r>
      <w:r>
        <w:t xml:space="preserve"> </w:t>
      </w:r>
      <w:r>
        <w:rPr>
          <w:iCs/>
          <w:i/>
        </w:rPr>
        <w:t xml:space="preserve">sampling: Survey Sampling</w:t>
      </w:r>
      <w:r>
        <w:t xml:space="preserve">.</w:t>
      </w:r>
      <w:r>
        <w:t xml:space="preserve"> </w:t>
      </w:r>
      <w:hyperlink r:id="rId348">
        <w:r>
          <w:rPr>
            <w:rStyle w:val="Hyperlink"/>
          </w:rPr>
          <w:t xml:space="preserve">https://CRAN.R-project.org/package=sampling</w:t>
        </w:r>
      </w:hyperlink>
      <w:r>
        <w:t xml:space="preserve">.</w:t>
      </w:r>
    </w:p>
    <w:bookmarkEnd w:id="349"/>
    <w:bookmarkStart w:id="350"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350"/>
    <w:bookmarkStart w:id="351"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351"/>
    <w:bookmarkStart w:id="352"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352"/>
    <w:bookmarkStart w:id="353"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353"/>
    <w:bookmarkStart w:id="355"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354">
        <w:r>
          <w:rPr>
            <w:rStyle w:val="Hyperlink"/>
          </w:rPr>
          <w:t xml:space="preserve">https://doi.org/10.1007/978-1-4614-6449-5</w:t>
        </w:r>
      </w:hyperlink>
      <w:r>
        <w:t xml:space="preserve">.</w:t>
      </w:r>
    </w:p>
    <w:bookmarkEnd w:id="355"/>
    <w:bookmarkStart w:id="357"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356">
        <w:r>
          <w:rPr>
            <w:rStyle w:val="Hyperlink"/>
          </w:rPr>
          <w:t xml:space="preserve">https://doi.org/10.1007/978-3-319-93632-1</w:t>
        </w:r>
      </w:hyperlink>
      <w:r>
        <w:t xml:space="preserve">.</w:t>
      </w:r>
    </w:p>
    <w:bookmarkEnd w:id="357"/>
    <w:bookmarkStart w:id="358"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358"/>
    <w:bookmarkStart w:id="359"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359"/>
    <w:bookmarkStart w:id="360"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360"/>
    <w:bookmarkEnd w:id="361"/>
    <w:bookmarkEnd w:id="3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Unidad</w:t>
      </w:r>
      <w:r>
        <w:t xml:space="preserve"> </w:t>
      </w:r>
      <w:r>
        <w:t xml:space="preserve">de</w:t>
      </w:r>
      <w:r>
        <w:t xml:space="preserve"> </w:t>
      </w:r>
      <w:r>
        <w:t xml:space="preserve">Estadística</w:t>
      </w:r>
      <w:r>
        <w:t xml:space="preserve"> </w:t>
      </w:r>
      <w:r>
        <w:t xml:space="preserve">Social</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3">
    <w:p>
      <w:pPr>
        <w:pStyle w:val="FootnoteText"/>
      </w:pPr>
      <w:r>
        <w:rPr>
          <w:rStyle w:val="FootnoteReference"/>
        </w:rPr>
        <w:footnoteRef/>
      </w:r>
      <w:r>
        <w:t xml:space="preserve"> </w:t>
      </w:r>
      <w:r>
        <w:t xml:space="preserve">Un esquema de rotación</w:t>
      </w:r>
      <w:r>
        <w:t xml:space="preserve"> </w:t>
      </w:r>
      <m:oMath>
        <m:r>
          <m:t>x</m:t>
        </m:r>
        <m:r>
          <m:rPr>
            <m:sty m:val="p"/>
          </m:rPr>
          <m:t>(</m:t>
        </m:r>
        <m:r>
          <m:t>y</m:t>
        </m:r>
        <m:r>
          <m:rPr>
            <m:sty m:val="p"/>
          </m:rPr>
          <m:t>)</m:t>
        </m:r>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8">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5">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9">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3">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r>
          <m:rPr>
            <m:sty m:val="p"/>
          </m:rPr>
          <m:t>(</m:t>
        </m:r>
        <m:sSub>
          <m:e>
            <m:r>
              <m:t>U</m:t>
            </m:r>
          </m:e>
          <m:sub>
            <m:r>
              <m:t>1</m:t>
            </m:r>
          </m:sub>
        </m:sSub>
        <m:r>
          <m:rPr>
            <m:sty m:val="p"/>
          </m:rPr>
          <m:t>∪</m:t>
        </m:r>
        <m:sSub>
          <m:e>
            <m:r>
              <m:t>U</m:t>
            </m:r>
          </m:e>
          <m:sub>
            <m:r>
              <m:t>2</m:t>
            </m:r>
          </m:sub>
        </m:sSub>
        <m:r>
          <m:rPr>
            <m:sty m:val="p"/>
          </m:rPr>
          <m:t>)</m:t>
        </m:r>
      </m:oMath>
      <w:r>
        <w:t xml:space="preserve">.</w:t>
      </w:r>
    </w:p>
  </w:footnote>
  <w:footnote w:id="124">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9">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1">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66">
    <w:p>
      <w:pPr>
        <w:pStyle w:val="FootnoteText"/>
      </w:pPr>
      <w:r>
        <w:rPr>
          <w:rStyle w:val="FootnoteReference"/>
        </w:rPr>
        <w:footnoteRef/>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70">
    <w:p>
      <w:pPr>
        <w:pStyle w:val="FootnoteText"/>
      </w:pPr>
      <w:r>
        <w:rPr>
          <w:rStyle w:val="FootnoteReference"/>
        </w:rPr>
        <w:footnoteRef/>
      </w:r>
      <w:r>
        <w:t xml:space="preserve"> </w:t>
      </w:r>
      <w:r>
        <w:t xml:space="preserve">Por ejemplo, el número de hogares o habitantes en el país.</w:t>
      </w:r>
    </w:p>
  </w:footnote>
  <w:footnote w:id="182">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ea454b4c"/>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195" Target="media/rId195.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22" Target="media/rId22.png" /><Relationship Type="http://schemas.openxmlformats.org/officeDocument/2006/relationships/image" Id="rId87" Target="media/rId87.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hyperlink" Id="rId23" Target="http://creativecommons.org/licenses/by-nc-sa/4.0/" TargetMode="External" /><Relationship Type="http://schemas.openxmlformats.org/officeDocument/2006/relationships/hyperlink" Id="rId245" Target="http://formularios.dane.gov.co/Anda_4_1/index.php/catalog/458" TargetMode="External" /><Relationship Type="http://schemas.openxmlformats.org/officeDocument/2006/relationships/hyperlink" Id="rId238" Target="http://repositorio.cepal.org/bitstream/handle/11362/44314/1/S1800852_es.pdf" TargetMode="External" /><Relationship Type="http://schemas.openxmlformats.org/officeDocument/2006/relationships/hyperlink" Id="rId315" Target="http://unctad.org/meetings/es/SessionalDocuments/ares70d1_es.pdf" TargetMode="External" /><Relationship Type="http://schemas.openxmlformats.org/officeDocument/2006/relationships/hyperlink" Id="rId275" Target="http://www.ilo.org/surveydata/index.php/catalog/1393/study-description" TargetMode="External" /><Relationship Type="http://schemas.openxmlformats.org/officeDocument/2006/relationships/hyperlink" Id="rId309" Target="http://www.ilo.org/wcmsp5/groups/public/---dgreports/---stat/documents/normativeinstrument/wcms_087483.pdf" TargetMode="External" /><Relationship Type="http://schemas.openxmlformats.org/officeDocument/2006/relationships/hyperlink" Id="rId311" Target="http://www.ilo.org/wcmsp5/groups/public/---dgreports/---stat/documents/publication/wcms_220537.pdf" TargetMode="External" /><Relationship Type="http://schemas.openxmlformats.org/officeDocument/2006/relationships/hyperlink" Id="rId348" Target="https://CRAN.R-project.org/package=sampling" TargetMode="External" /><Relationship Type="http://schemas.openxmlformats.org/officeDocument/2006/relationships/hyperlink" Id="rId306" Target="https://books.google.cl/books?id=6ptDHQAACAAJ" TargetMode="External" /><Relationship Type="http://schemas.openxmlformats.org/officeDocument/2006/relationships/hyperlink" Id="rId344" Target="https://doi.org/10.1007/0-387-34240-0" TargetMode="External" /><Relationship Type="http://schemas.openxmlformats.org/officeDocument/2006/relationships/hyperlink" Id="rId354" Target="https://doi.org/10.1007/978-1-4614-6449-5" TargetMode="External" /><Relationship Type="http://schemas.openxmlformats.org/officeDocument/2006/relationships/hyperlink" Id="rId356" Target="https://doi.org/10.1007/978-3-319-93632-1" TargetMode="External" /><Relationship Type="http://schemas.openxmlformats.org/officeDocument/2006/relationships/hyperlink" Id="rId330" Target="https://doi.org/10.1007/s13253-018-00340-4" TargetMode="External" /><Relationship Type="http://schemas.openxmlformats.org/officeDocument/2006/relationships/hyperlink" Id="rId256" Target="https://doi.org/10.1016/S0169-7161(08)00016-3" TargetMode="External" /><Relationship Type="http://schemas.openxmlformats.org/officeDocument/2006/relationships/hyperlink" Id="rId341" Target="https://doi.org/10.1016/j.jspi.2011.07.008" TargetMode="External" /><Relationship Type="http://schemas.openxmlformats.org/officeDocument/2006/relationships/hyperlink" Id="rId326" Target="https://doi.org/10.1080/01621459.1988.10478591" TargetMode="External" /><Relationship Type="http://schemas.openxmlformats.org/officeDocument/2006/relationships/hyperlink" Id="rId247" Target="https://doi.org/10.1080/01621459.1992.10475217" TargetMode="External" /><Relationship Type="http://schemas.openxmlformats.org/officeDocument/2006/relationships/hyperlink" Id="rId258" Target="https://doi.org/10.1198/tast.2009.0028" TargetMode="External" /><Relationship Type="http://schemas.openxmlformats.org/officeDocument/2006/relationships/hyperlink" Id="rId264" Target="https://doi.org/10.15332/s2027-3355.2016.0001.06" TargetMode="External" /><Relationship Type="http://schemas.openxmlformats.org/officeDocument/2006/relationships/hyperlink" Id="rId262" Target="https://doi.org/10.15446/rce.v39n2.55424" TargetMode="External" /><Relationship Type="http://schemas.openxmlformats.org/officeDocument/2006/relationships/hyperlink" Id="rId240" Target="https://doi.org/10.18356/9789210054263" TargetMode="External" /><Relationship Type="http://schemas.openxmlformats.org/officeDocument/2006/relationships/hyperlink" Id="rId234" Target="https://doi.org/10.18637/jss.v061.i04" TargetMode="External" /><Relationship Type="http://schemas.openxmlformats.org/officeDocument/2006/relationships/hyperlink" Id="rId303" Target="https://doi.org/10.2307/1402116" TargetMode="External" /><Relationship Type="http://schemas.openxmlformats.org/officeDocument/2006/relationships/hyperlink" Id="rId249" Target="https://doi.org/10.2307/1403273" TargetMode="External" /><Relationship Type="http://schemas.openxmlformats.org/officeDocument/2006/relationships/hyperlink" Id="rId253" Target="https://doi.org/10.2307/1913475" TargetMode="External" /><Relationship Type="http://schemas.openxmlformats.org/officeDocument/2006/relationships/hyperlink" Id="rId278"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17" Target="https://sustainabledevelopment.un.org/globalsdreport/2016" TargetMode="External" /><Relationship Type="http://schemas.openxmlformats.org/officeDocument/2006/relationships/hyperlink" Id="rId323" Target="https://www.R-project.org/" TargetMode="External" /><Relationship Type="http://schemas.openxmlformats.org/officeDocument/2006/relationships/hyperlink" Id="rId273" Target="https://www.indec.gov.ar/bases-de-datos.asp" TargetMode="External" /><Relationship Type="http://schemas.openxmlformats.org/officeDocument/2006/relationships/hyperlink" Id="rId313" Target="https://www.unece.org/fileadmin/DAM/stats/groups/cgh/Canbera_Handbook_2011_WEB.pdf" TargetMode="External" /><Relationship Type="http://schemas.openxmlformats.org/officeDocument/2006/relationships/hyperlink" Id="rId286"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
<Relationships xmlns="http://schemas.openxmlformats.org/package/2006/relationships"><Relationship Type="http://schemas.openxmlformats.org/officeDocument/2006/relationships/hyperlink" Id="rId23" Target="http://creativecommons.org/licenses/by-nc-sa/4.0/" TargetMode="External" /><Relationship Type="http://schemas.openxmlformats.org/officeDocument/2006/relationships/hyperlink" Id="rId245" Target="http://formularios.dane.gov.co/Anda_4_1/index.php/catalog/458" TargetMode="External" /><Relationship Type="http://schemas.openxmlformats.org/officeDocument/2006/relationships/hyperlink" Id="rId238" Target="http://repositorio.cepal.org/bitstream/handle/11362/44314/1/S1800852_es.pdf" TargetMode="External" /><Relationship Type="http://schemas.openxmlformats.org/officeDocument/2006/relationships/hyperlink" Id="rId315" Target="http://unctad.org/meetings/es/SessionalDocuments/ares70d1_es.pdf" TargetMode="External" /><Relationship Type="http://schemas.openxmlformats.org/officeDocument/2006/relationships/hyperlink" Id="rId275" Target="http://www.ilo.org/surveydata/index.php/catalog/1393/study-description" TargetMode="External" /><Relationship Type="http://schemas.openxmlformats.org/officeDocument/2006/relationships/hyperlink" Id="rId309" Target="http://www.ilo.org/wcmsp5/groups/public/---dgreports/---stat/documents/normativeinstrument/wcms_087483.pdf" TargetMode="External" /><Relationship Type="http://schemas.openxmlformats.org/officeDocument/2006/relationships/hyperlink" Id="rId311" Target="http://www.ilo.org/wcmsp5/groups/public/---dgreports/---stat/documents/publication/wcms_220537.pdf" TargetMode="External" /><Relationship Type="http://schemas.openxmlformats.org/officeDocument/2006/relationships/hyperlink" Id="rId348" Target="https://CRAN.R-project.org/package=sampling" TargetMode="External" /><Relationship Type="http://schemas.openxmlformats.org/officeDocument/2006/relationships/hyperlink" Id="rId306" Target="https://books.google.cl/books?id=6ptDHQAACAAJ" TargetMode="External" /><Relationship Type="http://schemas.openxmlformats.org/officeDocument/2006/relationships/hyperlink" Id="rId344" Target="https://doi.org/10.1007/0-387-34240-0" TargetMode="External" /><Relationship Type="http://schemas.openxmlformats.org/officeDocument/2006/relationships/hyperlink" Id="rId354" Target="https://doi.org/10.1007/978-1-4614-6449-5" TargetMode="External" /><Relationship Type="http://schemas.openxmlformats.org/officeDocument/2006/relationships/hyperlink" Id="rId356" Target="https://doi.org/10.1007/978-3-319-93632-1" TargetMode="External" /><Relationship Type="http://schemas.openxmlformats.org/officeDocument/2006/relationships/hyperlink" Id="rId330" Target="https://doi.org/10.1007/s13253-018-00340-4" TargetMode="External" /><Relationship Type="http://schemas.openxmlformats.org/officeDocument/2006/relationships/hyperlink" Id="rId256" Target="https://doi.org/10.1016/S0169-7161(08)00016-3" TargetMode="External" /><Relationship Type="http://schemas.openxmlformats.org/officeDocument/2006/relationships/hyperlink" Id="rId341" Target="https://doi.org/10.1016/j.jspi.2011.07.008" TargetMode="External" /><Relationship Type="http://schemas.openxmlformats.org/officeDocument/2006/relationships/hyperlink" Id="rId326" Target="https://doi.org/10.1080/01621459.1988.10478591" TargetMode="External" /><Relationship Type="http://schemas.openxmlformats.org/officeDocument/2006/relationships/hyperlink" Id="rId247" Target="https://doi.org/10.1080/01621459.1992.10475217" TargetMode="External" /><Relationship Type="http://schemas.openxmlformats.org/officeDocument/2006/relationships/hyperlink" Id="rId258" Target="https://doi.org/10.1198/tast.2009.0028" TargetMode="External" /><Relationship Type="http://schemas.openxmlformats.org/officeDocument/2006/relationships/hyperlink" Id="rId264" Target="https://doi.org/10.15332/s2027-3355.2016.0001.06" TargetMode="External" /><Relationship Type="http://schemas.openxmlformats.org/officeDocument/2006/relationships/hyperlink" Id="rId262" Target="https://doi.org/10.15446/rce.v39n2.55424" TargetMode="External" /><Relationship Type="http://schemas.openxmlformats.org/officeDocument/2006/relationships/hyperlink" Id="rId240" Target="https://doi.org/10.18356/9789210054263" TargetMode="External" /><Relationship Type="http://schemas.openxmlformats.org/officeDocument/2006/relationships/hyperlink" Id="rId234" Target="https://doi.org/10.18637/jss.v061.i04" TargetMode="External" /><Relationship Type="http://schemas.openxmlformats.org/officeDocument/2006/relationships/hyperlink" Id="rId303" Target="https://doi.org/10.2307/1402116" TargetMode="External" /><Relationship Type="http://schemas.openxmlformats.org/officeDocument/2006/relationships/hyperlink" Id="rId249" Target="https://doi.org/10.2307/1403273" TargetMode="External" /><Relationship Type="http://schemas.openxmlformats.org/officeDocument/2006/relationships/hyperlink" Id="rId253" Target="https://doi.org/10.2307/1913475" TargetMode="External" /><Relationship Type="http://schemas.openxmlformats.org/officeDocument/2006/relationships/hyperlink" Id="rId278"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17" Target="https://sustainabledevelopment.un.org/globalsdreport/2016" TargetMode="External" /><Relationship Type="http://schemas.openxmlformats.org/officeDocument/2006/relationships/hyperlink" Id="rId323" Target="https://www.R-project.org/" TargetMode="External" /><Relationship Type="http://schemas.openxmlformats.org/officeDocument/2006/relationships/hyperlink" Id="rId273" Target="https://www.indec.gov.ar/bases-de-datos.asp" TargetMode="External" /><Relationship Type="http://schemas.openxmlformats.org/officeDocument/2006/relationships/hyperlink" Id="rId313" Target="https://www.unece.org/fileadmin/DAM/stats/groups/cgh/Canbera_Handbook_2011_WEB.pdf" TargetMode="External" /><Relationship Type="http://schemas.openxmlformats.org/officeDocument/2006/relationships/hyperlink" Id="rId286"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2021-12-29T22:18:53Z</dcterms:created>
  <dcterms:modified xsi:type="dcterms:W3CDTF">2021-12-29T22:18:53Z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2021-12-29</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